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36837" w14:textId="77777777" w:rsidR="001747D7" w:rsidRPr="001747D7" w:rsidRDefault="001747D7" w:rsidP="001747D7">
      <w:pPr>
        <w:shd w:val="clear" w:color="auto" w:fill="FFFFFF"/>
        <w:spacing w:after="0" w:line="240" w:lineRule="auto"/>
        <w:jc w:val="center"/>
        <w:textAlignment w:val="baseline"/>
        <w:rPr>
          <w:rFonts w:ascii="Arial" w:eastAsia="Times New Roman" w:hAnsi="Arial" w:cs="Arial"/>
          <w:color w:val="454545"/>
          <w:sz w:val="23"/>
          <w:szCs w:val="23"/>
          <w:lang w:eastAsia="uk-UA"/>
        </w:rPr>
      </w:pPr>
      <w:r w:rsidRPr="001747D7">
        <w:rPr>
          <w:rFonts w:ascii="Arial" w:eastAsia="Times New Roman" w:hAnsi="Arial" w:cs="Arial"/>
          <w:b/>
          <w:bCs/>
          <w:color w:val="454545"/>
          <w:sz w:val="23"/>
          <w:szCs w:val="23"/>
          <w:u w:val="single"/>
          <w:bdr w:val="none" w:sz="0" w:space="0" w:color="auto" w:frame="1"/>
          <w:lang w:eastAsia="uk-UA"/>
        </w:rPr>
        <w:t>ВАЖЛИВА ІНФОРМАЦІЯ ДЛЯ СПОЖИВАЧІВ</w:t>
      </w:r>
    </w:p>
    <w:p w14:paraId="1991CE70" w14:textId="77777777" w:rsidR="001747D7" w:rsidRPr="001747D7" w:rsidRDefault="001747D7" w:rsidP="001747D7">
      <w:pPr>
        <w:shd w:val="clear" w:color="auto" w:fill="FFFFFF"/>
        <w:spacing w:after="0" w:line="240" w:lineRule="auto"/>
        <w:jc w:val="center"/>
        <w:textAlignment w:val="baseline"/>
        <w:rPr>
          <w:rFonts w:ascii="Arial" w:eastAsia="Times New Roman" w:hAnsi="Arial" w:cs="Arial"/>
          <w:color w:val="454545"/>
          <w:sz w:val="23"/>
          <w:szCs w:val="23"/>
          <w:lang w:eastAsia="uk-UA"/>
        </w:rPr>
      </w:pPr>
      <w:r w:rsidRPr="001747D7">
        <w:rPr>
          <w:rFonts w:ascii="Arial" w:eastAsia="Times New Roman" w:hAnsi="Arial" w:cs="Arial"/>
          <w:b/>
          <w:bCs/>
          <w:color w:val="454545"/>
          <w:sz w:val="23"/>
          <w:szCs w:val="23"/>
          <w:bdr w:val="none" w:sz="0" w:space="0" w:color="auto" w:frame="1"/>
          <w:lang w:eastAsia="uk-UA"/>
        </w:rPr>
        <w:t>про внесення змін до законодавчих актів, якими регулюються взаємовідносини між виконавцями послуг та споживачами в процесі надання та споживання житлово-комунальних послуг</w:t>
      </w:r>
    </w:p>
    <w:p w14:paraId="09A96AF8"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lang w:eastAsia="uk-UA"/>
        </w:rPr>
        <w:t>З  01.05.2021 року набрав чинності Закон України від 03.12.2020 року №1060 «Про внесення змін до деяких законів України щодо врегулювання окремих питань у сфері надання житлово-комунальних послуг» (далі – Закон №1060).</w:t>
      </w:r>
    </w:p>
    <w:p w14:paraId="43795C1F"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lang w:eastAsia="uk-UA"/>
        </w:rPr>
        <w:t>Згідно із Законом №1060 внесено низку змін до Законів України:</w:t>
      </w:r>
    </w:p>
    <w:p w14:paraId="21CFFBA9"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lang w:eastAsia="uk-UA"/>
        </w:rPr>
        <w:t>    –  «Про місцеве самоврядування в Україні»;</w:t>
      </w:r>
    </w:p>
    <w:p w14:paraId="42F65989"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lang w:eastAsia="uk-UA"/>
        </w:rPr>
        <w:t>    –  «Про теплопостачання»;</w:t>
      </w:r>
    </w:p>
    <w:p w14:paraId="7FD5C01F"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lang w:eastAsia="uk-UA"/>
        </w:rPr>
        <w:t>    –  «Про метрологію та метрологічну діяльність»;</w:t>
      </w:r>
    </w:p>
    <w:p w14:paraId="46385FEB"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lang w:eastAsia="uk-UA"/>
        </w:rPr>
        <w:t>    –  «Про комерційний облік теплової енергії та водопостачання»;</w:t>
      </w:r>
    </w:p>
    <w:p w14:paraId="7BC4A18B"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lang w:eastAsia="uk-UA"/>
        </w:rPr>
        <w:t>    –  «Про житлово-комунальні послуги».</w:t>
      </w:r>
    </w:p>
    <w:p w14:paraId="41765645"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lang w:eastAsia="uk-UA"/>
        </w:rPr>
        <w:t>Внесені зміни передбачають комплекс важливих рішень, як для підприємств галузі теплопостачання, так і для споживачів комунальних послуг.</w:t>
      </w:r>
    </w:p>
    <w:p w14:paraId="73D869CF" w14:textId="77777777" w:rsidR="001747D7" w:rsidRPr="001747D7" w:rsidRDefault="001747D7" w:rsidP="001747D7">
      <w:pPr>
        <w:shd w:val="clear" w:color="auto" w:fill="FFFFFF"/>
        <w:spacing w:after="0" w:line="240" w:lineRule="auto"/>
        <w:jc w:val="center"/>
        <w:textAlignment w:val="baseline"/>
        <w:rPr>
          <w:rFonts w:ascii="Arial" w:eastAsia="Times New Roman" w:hAnsi="Arial" w:cs="Arial"/>
          <w:color w:val="454545"/>
          <w:sz w:val="23"/>
          <w:szCs w:val="23"/>
          <w:lang w:eastAsia="uk-UA"/>
        </w:rPr>
      </w:pPr>
      <w:r w:rsidRPr="001747D7">
        <w:rPr>
          <w:rFonts w:ascii="Arial" w:eastAsia="Times New Roman" w:hAnsi="Arial" w:cs="Arial"/>
          <w:b/>
          <w:bCs/>
          <w:color w:val="454545"/>
          <w:sz w:val="23"/>
          <w:szCs w:val="23"/>
          <w:bdr w:val="none" w:sz="0" w:space="0" w:color="auto" w:frame="1"/>
          <w:lang w:eastAsia="uk-UA"/>
        </w:rPr>
        <w:t>Інформуємо про основні зміни, які були внесені до законодавчих актів</w:t>
      </w:r>
    </w:p>
    <w:p w14:paraId="506014BF" w14:textId="77777777" w:rsidR="001747D7" w:rsidRPr="001747D7" w:rsidRDefault="001747D7" w:rsidP="001747D7">
      <w:pPr>
        <w:numPr>
          <w:ilvl w:val="0"/>
          <w:numId w:val="1"/>
        </w:numPr>
        <w:spacing w:after="0" w:line="240" w:lineRule="auto"/>
        <w:ind w:left="0"/>
        <w:textAlignment w:val="baseline"/>
        <w:rPr>
          <w:rFonts w:ascii="Arial" w:eastAsia="Times New Roman" w:hAnsi="Arial" w:cs="Arial"/>
          <w:color w:val="454545"/>
          <w:sz w:val="23"/>
          <w:szCs w:val="23"/>
          <w:lang w:eastAsia="uk-UA"/>
        </w:rPr>
      </w:pPr>
      <w:r w:rsidRPr="001747D7">
        <w:rPr>
          <w:rFonts w:ascii="Arial" w:eastAsia="Times New Roman" w:hAnsi="Arial" w:cs="Arial"/>
          <w:b/>
          <w:bCs/>
          <w:color w:val="454545"/>
          <w:sz w:val="23"/>
          <w:szCs w:val="23"/>
          <w:u w:val="single"/>
          <w:bdr w:val="none" w:sz="0" w:space="0" w:color="auto" w:frame="1"/>
          <w:lang w:eastAsia="uk-UA"/>
        </w:rPr>
        <w:t>Порядок укладання нових договорів про надання послуг з постачання теплової енергії та постачання гарячої води між виконавцями та споживачами послуг.</w:t>
      </w:r>
    </w:p>
    <w:p w14:paraId="1108C89E"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lang w:eastAsia="uk-UA"/>
        </w:rPr>
        <w:t>Згідно із змінами, внесеними Законом №1060 до Закону України від 09.11.2017 № 2189-VIII «Про житлово-комунальні послуги» (далі – Закон № 2189-VIII) передбачено запровадження </w:t>
      </w:r>
      <w:r w:rsidRPr="001747D7">
        <w:rPr>
          <w:rFonts w:ascii="Arial" w:eastAsia="Times New Roman" w:hAnsi="Arial" w:cs="Arial"/>
          <w:b/>
          <w:bCs/>
          <w:color w:val="454545"/>
          <w:sz w:val="23"/>
          <w:szCs w:val="23"/>
          <w:bdr w:val="none" w:sz="0" w:space="0" w:color="auto" w:frame="1"/>
          <w:lang w:eastAsia="uk-UA"/>
        </w:rPr>
        <w:t>публічних договорів приєднання </w:t>
      </w:r>
      <w:r w:rsidRPr="001747D7">
        <w:rPr>
          <w:rFonts w:ascii="Arial" w:eastAsia="Times New Roman" w:hAnsi="Arial" w:cs="Arial"/>
          <w:color w:val="454545"/>
          <w:sz w:val="23"/>
          <w:szCs w:val="23"/>
          <w:lang w:eastAsia="uk-UA"/>
        </w:rPr>
        <w:t>про надання комунальних послуг.</w:t>
      </w:r>
    </w:p>
    <w:p w14:paraId="19051816"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lang w:eastAsia="uk-UA"/>
        </w:rPr>
        <w:t>Відповідно до пункту 3 Прикінцевих та перехідних положень Закону № 2189-VIII, договори про надання комунальних послуг, укладені до введення в дію цього Закону, </w:t>
      </w:r>
      <w:r w:rsidRPr="001747D7">
        <w:rPr>
          <w:rFonts w:ascii="Arial" w:eastAsia="Times New Roman" w:hAnsi="Arial" w:cs="Arial"/>
          <w:b/>
          <w:bCs/>
          <w:i/>
          <w:iCs/>
          <w:color w:val="454545"/>
          <w:sz w:val="23"/>
          <w:szCs w:val="23"/>
          <w:bdr w:val="none" w:sz="0" w:space="0" w:color="auto" w:frame="1"/>
          <w:lang w:eastAsia="uk-UA"/>
        </w:rPr>
        <w:t>зберігають чинність на умовах, визначених такими договорами, до дати набрання чинності договорами про надання відповідних комунальних послуг, укладеними за правилами, визначеними цим Законом</w:t>
      </w:r>
      <w:r w:rsidRPr="001747D7">
        <w:rPr>
          <w:rFonts w:ascii="Arial" w:eastAsia="Times New Roman" w:hAnsi="Arial" w:cs="Arial"/>
          <w:color w:val="454545"/>
          <w:sz w:val="23"/>
          <w:szCs w:val="23"/>
          <w:lang w:eastAsia="uk-UA"/>
        </w:rPr>
        <w:t>. У разі якщо договорами про надання комунальних послуг, укладеними до введення в дію цього Закону, передбачено більш ранній строк їх припинення, такі договори вважаються продовженими на той самий строк і на тих самих умовах. Нові договори про надання комунальних послуг, у тому числі із співвласниками багатоквартирних будинків, </w:t>
      </w:r>
      <w:r w:rsidRPr="001747D7">
        <w:rPr>
          <w:rFonts w:ascii="Arial" w:eastAsia="Times New Roman" w:hAnsi="Arial" w:cs="Arial"/>
          <w:i/>
          <w:iCs/>
          <w:color w:val="454545"/>
          <w:sz w:val="23"/>
          <w:szCs w:val="23"/>
          <w:bdr w:val="none" w:sz="0" w:space="0" w:color="auto" w:frame="1"/>
          <w:lang w:eastAsia="uk-UA"/>
        </w:rPr>
        <w:t>які не прийняли рішення про модель організації договірних відносин з виконавцями комунальних послуг</w:t>
      </w:r>
      <w:r w:rsidRPr="001747D7">
        <w:rPr>
          <w:rFonts w:ascii="Arial" w:eastAsia="Times New Roman" w:hAnsi="Arial" w:cs="Arial"/>
          <w:color w:val="454545"/>
          <w:sz w:val="23"/>
          <w:szCs w:val="23"/>
          <w:lang w:eastAsia="uk-UA"/>
        </w:rPr>
        <w:t>, мають бути укладені виконавцями відповідних комунальних послуг </w:t>
      </w:r>
      <w:r w:rsidRPr="001747D7">
        <w:rPr>
          <w:rFonts w:ascii="Arial" w:eastAsia="Times New Roman" w:hAnsi="Arial" w:cs="Arial"/>
          <w:b/>
          <w:bCs/>
          <w:color w:val="454545"/>
          <w:sz w:val="23"/>
          <w:szCs w:val="23"/>
          <w:bdr w:val="none" w:sz="0" w:space="0" w:color="auto" w:frame="1"/>
          <w:lang w:eastAsia="uk-UA"/>
        </w:rPr>
        <w:t>протягом двох місяців</w:t>
      </w:r>
      <w:r w:rsidRPr="001747D7">
        <w:rPr>
          <w:rFonts w:ascii="Arial" w:eastAsia="Times New Roman" w:hAnsi="Arial" w:cs="Arial"/>
          <w:color w:val="454545"/>
          <w:sz w:val="23"/>
          <w:szCs w:val="23"/>
          <w:lang w:eastAsia="uk-UA"/>
        </w:rPr>
        <w:t> </w:t>
      </w:r>
      <w:r w:rsidRPr="001747D7">
        <w:rPr>
          <w:rFonts w:ascii="Arial" w:eastAsia="Times New Roman" w:hAnsi="Arial" w:cs="Arial"/>
          <w:color w:val="454545"/>
          <w:sz w:val="23"/>
          <w:szCs w:val="23"/>
          <w:u w:val="single"/>
          <w:bdr w:val="none" w:sz="0" w:space="0" w:color="auto" w:frame="1"/>
          <w:lang w:eastAsia="uk-UA"/>
        </w:rPr>
        <w:t>з дня набрання чинності рішенням Кабінету Міністрів України про затвердження типових публічних договорів приєднання про надання комунальних послуг</w:t>
      </w:r>
      <w:r w:rsidRPr="001747D7">
        <w:rPr>
          <w:rFonts w:ascii="Arial" w:eastAsia="Times New Roman" w:hAnsi="Arial" w:cs="Arial"/>
          <w:color w:val="454545"/>
          <w:sz w:val="23"/>
          <w:szCs w:val="23"/>
          <w:lang w:eastAsia="uk-UA"/>
        </w:rPr>
        <w:t>.</w:t>
      </w:r>
    </w:p>
    <w:p w14:paraId="7379D0CA"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lang w:eastAsia="uk-UA"/>
        </w:rPr>
        <w:t>Публічні договори приєднання вважаються укладеними, якщо </w:t>
      </w:r>
      <w:r w:rsidRPr="001747D7">
        <w:rPr>
          <w:rFonts w:ascii="Arial" w:eastAsia="Times New Roman" w:hAnsi="Arial" w:cs="Arial"/>
          <w:b/>
          <w:bCs/>
          <w:color w:val="454545"/>
          <w:sz w:val="23"/>
          <w:szCs w:val="23"/>
          <w:bdr w:val="none" w:sz="0" w:space="0" w:color="auto" w:frame="1"/>
          <w:lang w:eastAsia="uk-UA"/>
        </w:rPr>
        <w:t>протягом 30 днів з дня опублікування тексту договору </w:t>
      </w:r>
      <w:r w:rsidRPr="001747D7">
        <w:rPr>
          <w:rFonts w:ascii="Arial" w:eastAsia="Times New Roman" w:hAnsi="Arial" w:cs="Arial"/>
          <w:color w:val="454545"/>
          <w:sz w:val="23"/>
          <w:szCs w:val="23"/>
          <w:lang w:eastAsia="uk-UA"/>
        </w:rPr>
        <w:t>на офіційному веб-сайті органу місцевого самоврядування та/або на веб-сайті виконавця послуги співвласники багатоквартирного будинку не прийняли рішення про вибір моделі договірних відносин та не уклали відповідний договір з виконавцем комунальної послуги. При цьому розміщується повідомлення про місце опублікування тексту договору у загальнодоступних місцях на інформаційних стендах та/або рахунках на оплату послуг.</w:t>
      </w:r>
    </w:p>
    <w:p w14:paraId="234BDC8E"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lang w:eastAsia="uk-UA"/>
        </w:rPr>
        <w:t>Плата виконавцю комунальної послуги за новим індивідуальним договором про надання комунальної послуги, що є публічним договором приєднання, складається з:</w:t>
      </w:r>
    </w:p>
    <w:p w14:paraId="30590123"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lang w:eastAsia="uk-UA"/>
        </w:rPr>
        <w:t>1) плати за послугу, що розраховується виходячи з розміру затверджених цін/тарифів на відповідну комунальну послугу та обсягу спожитих комунальних послуг, визначеного відповідно до законодавства;</w:t>
      </w:r>
    </w:p>
    <w:p w14:paraId="618D757A"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lang w:eastAsia="uk-UA"/>
        </w:rPr>
        <w:t>2) плати за абонентське обслуговування, яка не може перевищувати граничний розмір, визначений Кабінетом Міністрів України.</w:t>
      </w:r>
    </w:p>
    <w:p w14:paraId="0AE0BA64"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u w:val="single"/>
          <w:bdr w:val="none" w:sz="0" w:space="0" w:color="auto" w:frame="1"/>
          <w:lang w:eastAsia="uk-UA"/>
        </w:rPr>
        <w:t>Плата за абонентське обслуговування</w:t>
      </w:r>
      <w:r w:rsidRPr="001747D7">
        <w:rPr>
          <w:rFonts w:ascii="Arial" w:eastAsia="Times New Roman" w:hAnsi="Arial" w:cs="Arial"/>
          <w:color w:val="454545"/>
          <w:sz w:val="23"/>
          <w:szCs w:val="23"/>
          <w:lang w:eastAsia="uk-UA"/>
        </w:rPr>
        <w:t> – це платіж, який споживач сплачує виконавцю комунальної послуги за індивідуальним договором про надання комунальних послуг (крім послуг з постачання та розподілу природного газу і з постачання та розподілу електричної енергії), що включає витрати виконавця, пов’язані з укладенням договору про надання комунальної послуги, здійсненням розподілу обсягу спожитих послуг між споживачами, нарахуванням та стягненням плати за спожиті комунальні послуги, обслуговуванням та заміною вузлів комерційного обліку води і теплової енергії (у разі їх наявності у будівлі споживача).</w:t>
      </w:r>
    </w:p>
    <w:p w14:paraId="6A5B4579"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lang w:eastAsia="uk-UA"/>
        </w:rPr>
        <w:lastRenderedPageBreak/>
        <w:t>При цьому зазначаємо, </w:t>
      </w:r>
      <w:r w:rsidRPr="001747D7">
        <w:rPr>
          <w:rFonts w:ascii="Arial" w:eastAsia="Times New Roman" w:hAnsi="Arial" w:cs="Arial"/>
          <w:i/>
          <w:iCs/>
          <w:color w:val="454545"/>
          <w:sz w:val="23"/>
          <w:szCs w:val="23"/>
          <w:bdr w:val="none" w:sz="0" w:space="0" w:color="auto" w:frame="1"/>
          <w:lang w:eastAsia="uk-UA"/>
        </w:rPr>
        <w:t>що співвласникам багатоквартирного будинку надається право у будь-який час змінити вид договору у разі прийняття ними рішення про обрання моделі договірних відносин у багатоквартирному будинку.</w:t>
      </w:r>
    </w:p>
    <w:p w14:paraId="4A85272C"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lang w:eastAsia="uk-UA"/>
        </w:rPr>
        <w:t>Пунктом 4 Прикінцевих та перехідних положень Закону №2189-VIII передбачено, що співвласники багатоквартирних будинків незалежно від обраної ними форми управління багатоквартирним будинком можуть прийняти рішення про модель організації договірних відносин з виконавцями комунальних послуг (крім послуг з постачання та розподілу електричної енергії і послуг з постачання та розподілу природного газу) щодо кожного виду комунальної послуги  та укласти з виконавцями комунальних послуг письмові договори про надання відповідних комунальних послуг.</w:t>
      </w:r>
    </w:p>
    <w:p w14:paraId="713C9241"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lang w:eastAsia="uk-UA"/>
        </w:rPr>
        <w:t>Згідно із частиною п’ятою статті 13 Закону №2189-VIII, співвласники багатоквартирного будинку можуть прийняти  рішення про обрання (зміну) моделі організації договірних відносин з виконавцем комунальної послуги (крім послуг з постачання та розподілу природного газу і послуг з постачання та розподілу електричної енергії), повідомити  виконавців комунальних послуг про прийняте рішення </w:t>
      </w:r>
      <w:r w:rsidRPr="001747D7">
        <w:rPr>
          <w:rFonts w:ascii="Arial" w:eastAsia="Times New Roman" w:hAnsi="Arial" w:cs="Arial"/>
          <w:b/>
          <w:bCs/>
          <w:color w:val="454545"/>
          <w:sz w:val="23"/>
          <w:szCs w:val="23"/>
          <w:bdr w:val="none" w:sz="0" w:space="0" w:color="auto" w:frame="1"/>
          <w:lang w:eastAsia="uk-UA"/>
        </w:rPr>
        <w:t>за два місяці до запланованої дати укладення договору </w:t>
      </w:r>
      <w:r w:rsidRPr="001747D7">
        <w:rPr>
          <w:rFonts w:ascii="Arial" w:eastAsia="Times New Roman" w:hAnsi="Arial" w:cs="Arial"/>
          <w:color w:val="454545"/>
          <w:sz w:val="23"/>
          <w:szCs w:val="23"/>
          <w:lang w:eastAsia="uk-UA"/>
        </w:rPr>
        <w:t>та укласти нові договори, відповідно до обраної моделі договірних відносин. </w:t>
      </w:r>
      <w:r w:rsidRPr="001747D7">
        <w:rPr>
          <w:rFonts w:ascii="Arial" w:eastAsia="Times New Roman" w:hAnsi="Arial" w:cs="Arial"/>
          <w:b/>
          <w:bCs/>
          <w:color w:val="454545"/>
          <w:sz w:val="23"/>
          <w:szCs w:val="23"/>
          <w:bdr w:val="none" w:sz="0" w:space="0" w:color="auto" w:frame="1"/>
          <w:lang w:eastAsia="uk-UA"/>
        </w:rPr>
        <w:t>  </w:t>
      </w:r>
    </w:p>
    <w:p w14:paraId="3BC3CE8F"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lang w:eastAsia="uk-UA"/>
        </w:rPr>
        <w:t>Рішення про вибір моделі організації договірних відносин з виконавцем комунальної послуги приймається співвласниками відповідно до статті 10 Закону України «Про особливості здійснення права власності у багатоквартирному будинку» (рішення про вибір моделі організації договірних відносин з виконавцем комунальної послуги (укладення індивідуального та/або колективного договору про надання комунальної послуги) вважається прийнятим зборами співвласників, якщо за нього проголосували власники квартир та нежитлових приміщень, площа яких разом перевищує 50 відсотків загальної площі всіх квартир та нежитлових приміщень багатоквартирного будинку). Рішення зборів співвласників оформляється протоколом.</w:t>
      </w:r>
    </w:p>
    <w:p w14:paraId="61D82308"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b/>
          <w:bCs/>
          <w:color w:val="454545"/>
          <w:sz w:val="23"/>
          <w:szCs w:val="23"/>
          <w:bdr w:val="none" w:sz="0" w:space="0" w:color="auto" w:frame="1"/>
          <w:lang w:eastAsia="uk-UA"/>
        </w:rPr>
        <w:t>2. </w:t>
      </w:r>
      <w:r w:rsidRPr="001747D7">
        <w:rPr>
          <w:rFonts w:ascii="Arial" w:eastAsia="Times New Roman" w:hAnsi="Arial" w:cs="Arial"/>
          <w:b/>
          <w:bCs/>
          <w:color w:val="454545"/>
          <w:sz w:val="23"/>
          <w:szCs w:val="23"/>
          <w:u w:val="single"/>
          <w:bdr w:val="none" w:sz="0" w:space="0" w:color="auto" w:frame="1"/>
          <w:lang w:eastAsia="uk-UA"/>
        </w:rPr>
        <w:t>Порядок встановлення, обслуговування, ремонту та заміни вузлів комерційного та розподільного обліку теплової енергії та гарячої води.</w:t>
      </w:r>
    </w:p>
    <w:p w14:paraId="3BC4D701"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lang w:eastAsia="uk-UA"/>
        </w:rPr>
        <w:t>Згідно із змінами, внесеними Законом №1060 до Закону України від 22.06.2017 № 2119-VIII «Про комерційний облік теплової енергії та водопостачання (далі – Закон № 2119-VIII) передбачено, що витрати оператора зовнішніх інженерних мереж на оснащення будівлі вузлами комерційного обліку включатимуться до складу тарифів на теплову енергію та відповідні комунальні послуги, крім випадків, якщо такі вузли комерційного обліку були встановлені власником (співвласниками) будівлі або були наявні при введенні в експлуатацію завершених будівництвом нових житлових і нежитлових будівель, реконструйованих, капітально відремонтованих житлових і нежитлових будівель, що приєднані (приєднуються) до зовнішніх інженерних мереж. У такому разі джерелом фінансування заходів із встановлення вузлів комерційного обліку води та теплової енергії є інвестиційна програма виконавця відповідної комунальної послуги.</w:t>
      </w:r>
    </w:p>
    <w:p w14:paraId="097906D3"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lang w:eastAsia="uk-UA"/>
        </w:rPr>
        <w:t>Органи, уповноважені встановлювати тарифи, при прийнятті рішення про встановлення тарифів на теплову енергію та комунальні послуги повинні забезпечити встановлення одночасно тарифів, що враховують витрати на оснащення будівлі вузлами комерційного обліку, і тарифів, що не враховують витрат на оснащення будівлі вузлами комерційного обліку.</w:t>
      </w:r>
    </w:p>
    <w:p w14:paraId="03078EBE"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lang w:eastAsia="uk-UA"/>
        </w:rPr>
        <w:t>Разом з тим, частиною восьмою статті 3 Закону №2119-VIII передбачено, що органи місцевого самоврядування згідно із затвердженими відповідно до законодавства програмами можуть приймати рішення про виділення коштів з місцевого бюджету на оснащення вузлами комерційного обліку будівель, які на день набрання чинності цим Законом були приєднані до зовнішніх інженерних мереж, а також на забезпечення охорони вузлів комерційного обліку. Оснащення будівель вузлами комерційного обліку може здійснюватися за рахунок коштів державного бюджету, а також з інших джерел, не заборонених законом.</w:t>
      </w:r>
    </w:p>
    <w:p w14:paraId="53FBCA71"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lang w:eastAsia="uk-UA"/>
        </w:rPr>
        <w:t xml:space="preserve">Відповідно до статті  6 Закону № 2119-VIII, обслуговування та заміна вузлів комерційного обліку здійснюються оператором зовнішніх інженерних мереж відповідно до цього Закону, якщо інше не передбачено договорами про надання комунальних послуг, укладеними відповідно до Закону України «Про житлово-комунальні послуги», з урахуванням вимог Закону України «Про метрологію та метрологічну діяльність». </w:t>
      </w:r>
      <w:r w:rsidRPr="001747D7">
        <w:rPr>
          <w:rFonts w:ascii="Arial" w:eastAsia="Times New Roman" w:hAnsi="Arial" w:cs="Arial"/>
          <w:color w:val="454545"/>
          <w:sz w:val="23"/>
          <w:szCs w:val="23"/>
          <w:lang w:eastAsia="uk-UA"/>
        </w:rPr>
        <w:lastRenderedPageBreak/>
        <w:t>Оператори зовнішніх інженерних мереж зобов’язані формувати і підтримувати в наявності обмінний фонд вузлів комерційного обліку.</w:t>
      </w:r>
    </w:p>
    <w:p w14:paraId="7D922C76"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b/>
          <w:bCs/>
          <w:color w:val="454545"/>
          <w:sz w:val="23"/>
          <w:szCs w:val="23"/>
          <w:bdr w:val="none" w:sz="0" w:space="0" w:color="auto" w:frame="1"/>
          <w:lang w:eastAsia="uk-UA"/>
        </w:rPr>
        <w:t>Обслуговування вузлів комерційного обліку здійснюється оператором зовнішніх інженерних мереж або суб’єктами господарювання, уповноваженими на виконання таких робіт та залученими співвласниками багатоквартирного будинку.</w:t>
      </w:r>
    </w:p>
    <w:p w14:paraId="6BC0B2C9"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lang w:eastAsia="uk-UA"/>
        </w:rPr>
        <w:t>Витрати оператора зовнішніх інженерних мереж </w:t>
      </w:r>
      <w:r w:rsidRPr="001747D7">
        <w:rPr>
          <w:rFonts w:ascii="Arial" w:eastAsia="Times New Roman" w:hAnsi="Arial" w:cs="Arial"/>
          <w:b/>
          <w:bCs/>
          <w:i/>
          <w:iCs/>
          <w:color w:val="454545"/>
          <w:sz w:val="23"/>
          <w:szCs w:val="23"/>
          <w:bdr w:val="none" w:sz="0" w:space="0" w:color="auto" w:frame="1"/>
          <w:lang w:eastAsia="uk-UA"/>
        </w:rPr>
        <w:t>на обслуговування та заміну вузлів комерційного обліку </w:t>
      </w:r>
      <w:r w:rsidRPr="001747D7">
        <w:rPr>
          <w:rFonts w:ascii="Arial" w:eastAsia="Times New Roman" w:hAnsi="Arial" w:cs="Arial"/>
          <w:color w:val="454545"/>
          <w:sz w:val="23"/>
          <w:szCs w:val="23"/>
          <w:lang w:eastAsia="uk-UA"/>
        </w:rPr>
        <w:t>(їх складових частин) відшкодовуються споживачами відповідної комунальної послуги, а також власниками (співвласниками) приміщень, обладнаних індивідуальними системами опалення та/або гарячого водопостачання у такій будівлі, шляхом сплати виконавцю комунальної послуги </w:t>
      </w:r>
      <w:r w:rsidRPr="001747D7">
        <w:rPr>
          <w:rFonts w:ascii="Arial" w:eastAsia="Times New Roman" w:hAnsi="Arial" w:cs="Arial"/>
          <w:b/>
          <w:bCs/>
          <w:i/>
          <w:iCs/>
          <w:color w:val="454545"/>
          <w:sz w:val="23"/>
          <w:szCs w:val="23"/>
          <w:bdr w:val="none" w:sz="0" w:space="0" w:color="auto" w:frame="1"/>
          <w:lang w:eastAsia="uk-UA"/>
        </w:rPr>
        <w:t>плати за абонентське обслуговування</w:t>
      </w:r>
      <w:r w:rsidRPr="001747D7">
        <w:rPr>
          <w:rFonts w:ascii="Arial" w:eastAsia="Times New Roman" w:hAnsi="Arial" w:cs="Arial"/>
          <w:color w:val="454545"/>
          <w:sz w:val="23"/>
          <w:szCs w:val="23"/>
          <w:lang w:eastAsia="uk-UA"/>
        </w:rPr>
        <w:t> –  </w:t>
      </w:r>
      <w:r w:rsidRPr="001747D7">
        <w:rPr>
          <w:rFonts w:ascii="Arial" w:eastAsia="Times New Roman" w:hAnsi="Arial" w:cs="Arial"/>
          <w:b/>
          <w:bCs/>
          <w:color w:val="454545"/>
          <w:sz w:val="23"/>
          <w:szCs w:val="23"/>
          <w:bdr w:val="none" w:sz="0" w:space="0" w:color="auto" w:frame="1"/>
          <w:lang w:eastAsia="uk-UA"/>
        </w:rPr>
        <w:t>за умови укладення індивідуальних договорів </w:t>
      </w:r>
      <w:r w:rsidRPr="001747D7">
        <w:rPr>
          <w:rFonts w:ascii="Arial" w:eastAsia="Times New Roman" w:hAnsi="Arial" w:cs="Arial"/>
          <w:color w:val="454545"/>
          <w:sz w:val="23"/>
          <w:szCs w:val="23"/>
          <w:lang w:eastAsia="uk-UA"/>
        </w:rPr>
        <w:t>про надання комунальних послуг та з урахуванням особливостей, визначених цим Законом і Законом України «Про житлово-комунальні послуги».</w:t>
      </w:r>
    </w:p>
    <w:p w14:paraId="5A97B60A" w14:textId="77777777" w:rsidR="001747D7" w:rsidRPr="001747D7" w:rsidRDefault="001747D7" w:rsidP="001747D7">
      <w:pPr>
        <w:shd w:val="clear" w:color="auto" w:fill="FFFFFF"/>
        <w:spacing w:after="0" w:line="240" w:lineRule="auto"/>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lang w:eastAsia="uk-UA"/>
        </w:rPr>
        <w:t>Обслуговування та заміна вузлів комерційного обліку </w:t>
      </w:r>
      <w:r w:rsidRPr="001747D7">
        <w:rPr>
          <w:rFonts w:ascii="Arial" w:eastAsia="Times New Roman" w:hAnsi="Arial" w:cs="Arial"/>
          <w:b/>
          <w:bCs/>
          <w:i/>
          <w:iCs/>
          <w:color w:val="454545"/>
          <w:sz w:val="23"/>
          <w:szCs w:val="23"/>
          <w:bdr w:val="none" w:sz="0" w:space="0" w:color="auto" w:frame="1"/>
          <w:lang w:eastAsia="uk-UA"/>
        </w:rPr>
        <w:t>за рахунок співвласників</w:t>
      </w:r>
      <w:r w:rsidRPr="001747D7">
        <w:rPr>
          <w:rFonts w:ascii="Arial" w:eastAsia="Times New Roman" w:hAnsi="Arial" w:cs="Arial"/>
          <w:i/>
          <w:iCs/>
          <w:color w:val="454545"/>
          <w:sz w:val="23"/>
          <w:szCs w:val="23"/>
          <w:bdr w:val="none" w:sz="0" w:space="0" w:color="auto" w:frame="1"/>
          <w:lang w:eastAsia="uk-UA"/>
        </w:rPr>
        <w:t>, </w:t>
      </w:r>
      <w:r w:rsidRPr="001747D7">
        <w:rPr>
          <w:rFonts w:ascii="Arial" w:eastAsia="Times New Roman" w:hAnsi="Arial" w:cs="Arial"/>
          <w:color w:val="454545"/>
          <w:sz w:val="23"/>
          <w:szCs w:val="23"/>
          <w:lang w:eastAsia="uk-UA"/>
        </w:rPr>
        <w:t>суб’єктами господарювання, уповноваженими на виконання таких робіт, залученими співвласниками багатоквартирного будинку, здійснюються </w:t>
      </w:r>
      <w:r w:rsidRPr="001747D7">
        <w:rPr>
          <w:rFonts w:ascii="Arial" w:eastAsia="Times New Roman" w:hAnsi="Arial" w:cs="Arial"/>
          <w:b/>
          <w:bCs/>
          <w:color w:val="454545"/>
          <w:sz w:val="23"/>
          <w:szCs w:val="23"/>
          <w:bdr w:val="none" w:sz="0" w:space="0" w:color="auto" w:frame="1"/>
          <w:lang w:eastAsia="uk-UA"/>
        </w:rPr>
        <w:t>за умови:</w:t>
      </w:r>
    </w:p>
    <w:p w14:paraId="092F8291" w14:textId="77777777" w:rsidR="001747D7" w:rsidRPr="001747D7" w:rsidRDefault="001747D7" w:rsidP="001747D7">
      <w:pPr>
        <w:shd w:val="clear" w:color="auto" w:fill="FFFFFF"/>
        <w:spacing w:after="0" w:line="240" w:lineRule="auto"/>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lang w:eastAsia="uk-UA"/>
        </w:rPr>
        <w:t>–  укладення колективних договорів про надання комунальних послуг;</w:t>
      </w:r>
    </w:p>
    <w:p w14:paraId="7EB09B7C" w14:textId="77777777" w:rsidR="001747D7" w:rsidRPr="001747D7" w:rsidRDefault="001747D7" w:rsidP="001747D7">
      <w:pPr>
        <w:shd w:val="clear" w:color="auto" w:fill="FFFFFF"/>
        <w:spacing w:after="0" w:line="240" w:lineRule="auto"/>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lang w:eastAsia="uk-UA"/>
        </w:rPr>
        <w:t>–  укладення договорів про надання комунальних послуг з колективним споживачем;</w:t>
      </w:r>
    </w:p>
    <w:p w14:paraId="5849E7B2" w14:textId="77777777" w:rsidR="001747D7" w:rsidRPr="001747D7" w:rsidRDefault="001747D7" w:rsidP="001747D7">
      <w:pPr>
        <w:shd w:val="clear" w:color="auto" w:fill="FFFFFF"/>
        <w:spacing w:after="0" w:line="240" w:lineRule="auto"/>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lang w:eastAsia="uk-UA"/>
        </w:rPr>
        <w:t>–  прийняття рішення співвласниками про порядок обслуговування та заміну вузла (вузлів) комерційного обліку відповідно до законодавства.</w:t>
      </w:r>
    </w:p>
    <w:p w14:paraId="264A770D"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lang w:eastAsia="uk-UA"/>
        </w:rPr>
        <w:t>Згідно із змінами, внесеними Законом № 1060 до Закону України від 05.06.2014 № 1314-VII «Про метрологію і метрологічну діяльність» (далі – Закон  № 1314-VII) передбачено, що </w:t>
      </w:r>
      <w:r w:rsidRPr="001747D7">
        <w:rPr>
          <w:rFonts w:ascii="Arial" w:eastAsia="Times New Roman" w:hAnsi="Arial" w:cs="Arial"/>
          <w:b/>
          <w:bCs/>
          <w:i/>
          <w:iCs/>
          <w:color w:val="454545"/>
          <w:sz w:val="23"/>
          <w:szCs w:val="23"/>
          <w:bdr w:val="none" w:sz="0" w:space="0" w:color="auto" w:frame="1"/>
          <w:lang w:eastAsia="uk-UA"/>
        </w:rPr>
        <w:t>періодична повірка засобів вимірювальної техніки</w:t>
      </w:r>
      <w:r w:rsidRPr="001747D7">
        <w:rPr>
          <w:rFonts w:ascii="Arial" w:eastAsia="Times New Roman" w:hAnsi="Arial" w:cs="Arial"/>
          <w:color w:val="454545"/>
          <w:sz w:val="23"/>
          <w:szCs w:val="23"/>
          <w:lang w:eastAsia="uk-UA"/>
        </w:rPr>
        <w:t> (результати вимірювань яких використовуються для здійснення </w:t>
      </w:r>
      <w:r w:rsidRPr="001747D7">
        <w:rPr>
          <w:rFonts w:ascii="Arial" w:eastAsia="Times New Roman" w:hAnsi="Arial" w:cs="Arial"/>
          <w:b/>
          <w:bCs/>
          <w:color w:val="454545"/>
          <w:sz w:val="23"/>
          <w:szCs w:val="23"/>
          <w:bdr w:val="none" w:sz="0" w:space="0" w:color="auto" w:frame="1"/>
          <w:lang w:eastAsia="uk-UA"/>
        </w:rPr>
        <w:t>комерційних розрахунків </w:t>
      </w:r>
      <w:r w:rsidRPr="001747D7">
        <w:rPr>
          <w:rFonts w:ascii="Arial" w:eastAsia="Times New Roman" w:hAnsi="Arial" w:cs="Arial"/>
          <w:color w:val="454545"/>
          <w:sz w:val="23"/>
          <w:szCs w:val="23"/>
          <w:lang w:eastAsia="uk-UA"/>
        </w:rPr>
        <w:t>за спожиті теплову енергію і воду) проводиться за рахунок плати за абонентське обслуговування – за умови укладення індивідуального договору про надання комунальних послуг, відповідно до Закону України «Про житлово-комунальні послуги». У разі укладення колективного договору про надання комунальних послуг, договору про надання комунальних послуг з колективним споживачем або прийняття рішення співвласниками про порядок обслуговування та заміну вузла (вузлів) комерційного обліку відповідно до законодавства, періодична повірка засобів вимірювальної техніки (результати вимірювань яких використовуються для здійснення </w:t>
      </w:r>
      <w:r w:rsidRPr="001747D7">
        <w:rPr>
          <w:rFonts w:ascii="Arial" w:eastAsia="Times New Roman" w:hAnsi="Arial" w:cs="Arial"/>
          <w:b/>
          <w:bCs/>
          <w:color w:val="454545"/>
          <w:sz w:val="23"/>
          <w:szCs w:val="23"/>
          <w:bdr w:val="none" w:sz="0" w:space="0" w:color="auto" w:frame="1"/>
          <w:lang w:eastAsia="uk-UA"/>
        </w:rPr>
        <w:t>комерційних розрахунків </w:t>
      </w:r>
      <w:r w:rsidRPr="001747D7">
        <w:rPr>
          <w:rFonts w:ascii="Arial" w:eastAsia="Times New Roman" w:hAnsi="Arial" w:cs="Arial"/>
          <w:color w:val="454545"/>
          <w:sz w:val="23"/>
          <w:szCs w:val="23"/>
          <w:lang w:eastAsia="uk-UA"/>
        </w:rPr>
        <w:t>за спожиті теплову енергію і воду) проводиться за рахунок співвласників багатоквартирного будинку.</w:t>
      </w:r>
    </w:p>
    <w:p w14:paraId="11C5E9F8"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b/>
          <w:bCs/>
          <w:color w:val="454545"/>
          <w:sz w:val="23"/>
          <w:szCs w:val="23"/>
          <w:bdr w:val="none" w:sz="0" w:space="0" w:color="auto" w:frame="1"/>
          <w:lang w:eastAsia="uk-UA"/>
        </w:rPr>
        <w:t>Відповідальність за своєчасність проведення періодичної повірки, обслуговування та ремонту</w:t>
      </w:r>
      <w:r w:rsidRPr="001747D7">
        <w:rPr>
          <w:rFonts w:ascii="Arial" w:eastAsia="Times New Roman" w:hAnsi="Arial" w:cs="Arial"/>
          <w:color w:val="454545"/>
          <w:sz w:val="23"/>
          <w:szCs w:val="23"/>
          <w:lang w:eastAsia="uk-UA"/>
        </w:rPr>
        <w:t> (у тому числі демонтажу, транспортування та монтажу) засобів вимірювальної техніки (результати вимірювань яких використовуються для здійснення </w:t>
      </w:r>
      <w:r w:rsidRPr="001747D7">
        <w:rPr>
          <w:rFonts w:ascii="Arial" w:eastAsia="Times New Roman" w:hAnsi="Arial" w:cs="Arial"/>
          <w:b/>
          <w:bCs/>
          <w:color w:val="454545"/>
          <w:sz w:val="23"/>
          <w:szCs w:val="23"/>
          <w:bdr w:val="none" w:sz="0" w:space="0" w:color="auto" w:frame="1"/>
          <w:lang w:eastAsia="uk-UA"/>
        </w:rPr>
        <w:t>комерційних розрахунків </w:t>
      </w:r>
      <w:r w:rsidRPr="001747D7">
        <w:rPr>
          <w:rFonts w:ascii="Arial" w:eastAsia="Times New Roman" w:hAnsi="Arial" w:cs="Arial"/>
          <w:color w:val="454545"/>
          <w:sz w:val="23"/>
          <w:szCs w:val="23"/>
          <w:lang w:eastAsia="uk-UA"/>
        </w:rPr>
        <w:t>за спожиті теплову енергію і воду) </w:t>
      </w:r>
      <w:r w:rsidRPr="001747D7">
        <w:rPr>
          <w:rFonts w:ascii="Arial" w:eastAsia="Times New Roman" w:hAnsi="Arial" w:cs="Arial"/>
          <w:b/>
          <w:bCs/>
          <w:color w:val="454545"/>
          <w:sz w:val="23"/>
          <w:szCs w:val="23"/>
          <w:u w:val="single"/>
          <w:bdr w:val="none" w:sz="0" w:space="0" w:color="auto" w:frame="1"/>
          <w:lang w:eastAsia="uk-UA"/>
        </w:rPr>
        <w:t>покладається на суб’єктів господарювання, що здійснюють обслуговування відповідних засобів вимірювальної техніки</w:t>
      </w:r>
      <w:r w:rsidRPr="001747D7">
        <w:rPr>
          <w:rFonts w:ascii="Arial" w:eastAsia="Times New Roman" w:hAnsi="Arial" w:cs="Arial"/>
          <w:color w:val="454545"/>
          <w:sz w:val="23"/>
          <w:szCs w:val="23"/>
          <w:lang w:eastAsia="uk-UA"/>
        </w:rPr>
        <w:t>.</w:t>
      </w:r>
    </w:p>
    <w:p w14:paraId="70AD8411"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b/>
          <w:bCs/>
          <w:color w:val="454545"/>
          <w:sz w:val="23"/>
          <w:szCs w:val="23"/>
          <w:u w:val="single"/>
          <w:bdr w:val="none" w:sz="0" w:space="0" w:color="auto" w:frame="1"/>
          <w:lang w:eastAsia="uk-UA"/>
        </w:rPr>
        <w:t>При цьому звертаємо увагу</w:t>
      </w:r>
      <w:r w:rsidRPr="001747D7">
        <w:rPr>
          <w:rFonts w:ascii="Arial" w:eastAsia="Times New Roman" w:hAnsi="Arial" w:cs="Arial"/>
          <w:color w:val="454545"/>
          <w:sz w:val="23"/>
          <w:szCs w:val="23"/>
          <w:lang w:eastAsia="uk-UA"/>
        </w:rPr>
        <w:t>, що витрати на проведення періодичної  повірки, обслуговування та ремонту (у тому числі демонтаж, транспортування і монтаж) вузлів обліку, що забезпечують індивідуальний облік споживання відповідної комунальної послуги у квартирах (приміщеннях) багатоквартирного будинку </w:t>
      </w:r>
      <w:r w:rsidRPr="001747D7">
        <w:rPr>
          <w:rFonts w:ascii="Arial" w:eastAsia="Times New Roman" w:hAnsi="Arial" w:cs="Arial"/>
          <w:color w:val="454545"/>
          <w:sz w:val="23"/>
          <w:szCs w:val="23"/>
          <w:u w:val="single"/>
          <w:bdr w:val="none" w:sz="0" w:space="0" w:color="auto" w:frame="1"/>
          <w:lang w:eastAsia="uk-UA"/>
        </w:rPr>
        <w:t>(квартирні лічильники тепла та води</w:t>
      </w:r>
      <w:r w:rsidRPr="001747D7">
        <w:rPr>
          <w:rFonts w:ascii="Arial" w:eastAsia="Times New Roman" w:hAnsi="Arial" w:cs="Arial"/>
          <w:color w:val="454545"/>
          <w:sz w:val="23"/>
          <w:szCs w:val="23"/>
          <w:lang w:eastAsia="uk-UA"/>
        </w:rPr>
        <w:t>)  </w:t>
      </w:r>
      <w:r w:rsidRPr="001747D7">
        <w:rPr>
          <w:rFonts w:ascii="Arial" w:eastAsia="Times New Roman" w:hAnsi="Arial" w:cs="Arial"/>
          <w:b/>
          <w:bCs/>
          <w:color w:val="454545"/>
          <w:sz w:val="23"/>
          <w:szCs w:val="23"/>
          <w:bdr w:val="none" w:sz="0" w:space="0" w:color="auto" w:frame="1"/>
          <w:lang w:eastAsia="uk-UA"/>
        </w:rPr>
        <w:t>не включатимуться до складу плати за абонентське обслуговування</w:t>
      </w:r>
      <w:r w:rsidRPr="001747D7">
        <w:rPr>
          <w:rFonts w:ascii="Arial" w:eastAsia="Times New Roman" w:hAnsi="Arial" w:cs="Arial"/>
          <w:color w:val="454545"/>
          <w:sz w:val="23"/>
          <w:szCs w:val="23"/>
          <w:lang w:eastAsia="uk-UA"/>
        </w:rPr>
        <w:t>.</w:t>
      </w:r>
    </w:p>
    <w:p w14:paraId="4BB06A20" w14:textId="77777777" w:rsidR="001747D7" w:rsidRPr="001747D7" w:rsidRDefault="001747D7" w:rsidP="001747D7">
      <w:pPr>
        <w:shd w:val="clear" w:color="auto" w:fill="FFFFFF"/>
        <w:spacing w:after="0" w:line="240" w:lineRule="auto"/>
        <w:jc w:val="both"/>
        <w:textAlignment w:val="baseline"/>
        <w:rPr>
          <w:rFonts w:ascii="Arial" w:eastAsia="Times New Roman" w:hAnsi="Arial" w:cs="Arial"/>
          <w:color w:val="454545"/>
          <w:sz w:val="23"/>
          <w:szCs w:val="23"/>
          <w:lang w:eastAsia="uk-UA"/>
        </w:rPr>
      </w:pPr>
      <w:r w:rsidRPr="001747D7">
        <w:rPr>
          <w:rFonts w:ascii="Arial" w:eastAsia="Times New Roman" w:hAnsi="Arial" w:cs="Arial"/>
          <w:color w:val="454545"/>
          <w:sz w:val="23"/>
          <w:szCs w:val="23"/>
          <w:lang w:eastAsia="uk-UA"/>
        </w:rPr>
        <w:t>Відповідно до  вимог статті 17 Закону №1314-VII, періодична повірка, обслуговування та ремонт (у тому числі демонтаж, транспортування і монтаж) вузлів обліку, що забезпечують індивідуальний облік споживання теплової енергії та води в квартирах (приміщеннях) будинку, </w:t>
      </w:r>
      <w:r w:rsidRPr="001747D7">
        <w:rPr>
          <w:rFonts w:ascii="Arial" w:eastAsia="Times New Roman" w:hAnsi="Arial" w:cs="Arial"/>
          <w:b/>
          <w:bCs/>
          <w:color w:val="454545"/>
          <w:sz w:val="23"/>
          <w:szCs w:val="23"/>
          <w:bdr w:val="none" w:sz="0" w:space="0" w:color="auto" w:frame="1"/>
          <w:lang w:eastAsia="uk-UA"/>
        </w:rPr>
        <w:t>здійснюються за рахунок власників таких вузлів обліку (споживачів комунальних послуг).</w:t>
      </w:r>
    </w:p>
    <w:p w14:paraId="49E42178" w14:textId="77777777" w:rsidR="00027204" w:rsidRDefault="00027204"/>
    <w:sectPr w:rsidR="000272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70FD8"/>
    <w:multiLevelType w:val="multilevel"/>
    <w:tmpl w:val="08FA9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DB1"/>
    <w:rsid w:val="00027204"/>
    <w:rsid w:val="001747D7"/>
    <w:rsid w:val="009F2BDF"/>
    <w:rsid w:val="00A3783B"/>
    <w:rsid w:val="00EC1D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4D0F"/>
  <w15:docId w15:val="{568BCDC8-10E2-404C-A41E-EDA3E4E9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44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7592</Words>
  <Characters>4329</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Чигрина</dc:creator>
  <cp:lastModifiedBy>Оксана Єгорова</cp:lastModifiedBy>
  <cp:revision>2</cp:revision>
  <dcterms:created xsi:type="dcterms:W3CDTF">2021-09-10T12:04:00Z</dcterms:created>
  <dcterms:modified xsi:type="dcterms:W3CDTF">2021-09-10T12:04:00Z</dcterms:modified>
</cp:coreProperties>
</file>