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E868" w14:textId="143A1326" w:rsidR="0089086B" w:rsidRPr="00883F6B" w:rsidRDefault="0089086B" w:rsidP="0089086B">
      <w:pPr>
        <w:jc w:val="center"/>
        <w:rPr>
          <w:b/>
          <w:bCs/>
          <w:color w:val="000000"/>
          <w:spacing w:val="-5"/>
          <w:sz w:val="26"/>
          <w:szCs w:val="26"/>
          <w:lang w:val="uk-UA"/>
        </w:rPr>
      </w:pPr>
      <w:bookmarkStart w:id="0" w:name="_GoBack"/>
      <w:bookmarkEnd w:id="0"/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Проекти рішень з питань, включених до порядку денного </w:t>
      </w:r>
      <w:r w:rsidR="00110652">
        <w:rPr>
          <w:b/>
          <w:bCs/>
          <w:color w:val="000000"/>
          <w:spacing w:val="-5"/>
          <w:sz w:val="26"/>
          <w:szCs w:val="26"/>
          <w:lang w:val="uk-UA"/>
        </w:rPr>
        <w:t xml:space="preserve">дистанційних </w:t>
      </w:r>
      <w:r w:rsidR="002651C9" w:rsidRPr="00883F6B">
        <w:rPr>
          <w:b/>
          <w:bCs/>
          <w:color w:val="000000"/>
          <w:spacing w:val="-5"/>
          <w:sz w:val="26"/>
          <w:szCs w:val="26"/>
          <w:lang w:val="uk-UA"/>
        </w:rPr>
        <w:t>річн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их загальних зборів, скликаних на </w:t>
      </w:r>
      <w:r w:rsidR="00B55E45" w:rsidRPr="00883F6B">
        <w:rPr>
          <w:b/>
          <w:bCs/>
          <w:color w:val="000000"/>
          <w:spacing w:val="-5"/>
          <w:sz w:val="26"/>
          <w:szCs w:val="26"/>
          <w:lang w:val="uk-UA"/>
        </w:rPr>
        <w:t>3</w:t>
      </w:r>
      <w:r w:rsidR="002651C9" w:rsidRPr="00883F6B">
        <w:rPr>
          <w:b/>
          <w:bCs/>
          <w:color w:val="000000"/>
          <w:spacing w:val="-5"/>
          <w:sz w:val="26"/>
          <w:szCs w:val="26"/>
          <w:lang w:val="uk-UA"/>
        </w:rPr>
        <w:t>0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.0</w:t>
      </w:r>
      <w:r w:rsidR="002651C9" w:rsidRPr="00883F6B">
        <w:rPr>
          <w:b/>
          <w:bCs/>
          <w:color w:val="000000"/>
          <w:spacing w:val="-5"/>
          <w:sz w:val="26"/>
          <w:szCs w:val="26"/>
          <w:lang w:val="uk-UA"/>
        </w:rPr>
        <w:t>4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.20</w:t>
      </w:r>
      <w:r w:rsidR="00FE07A0" w:rsidRPr="00883F6B">
        <w:rPr>
          <w:b/>
          <w:bCs/>
          <w:color w:val="000000"/>
          <w:spacing w:val="-5"/>
          <w:sz w:val="26"/>
          <w:szCs w:val="26"/>
          <w:lang w:val="uk-UA"/>
        </w:rPr>
        <w:t>2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1, підготовлені Наглядовою радою </w:t>
      </w:r>
      <w:r w:rsidR="00110652">
        <w:rPr>
          <w:b/>
          <w:bCs/>
          <w:color w:val="000000"/>
          <w:spacing w:val="-5"/>
          <w:sz w:val="26"/>
          <w:szCs w:val="26"/>
          <w:lang w:val="uk-UA"/>
        </w:rPr>
        <w:t xml:space="preserve">                     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ПАТ «Центренерго»</w:t>
      </w:r>
    </w:p>
    <w:p w14:paraId="10369994" w14:textId="77777777" w:rsidR="0089086B" w:rsidRDefault="0089086B" w:rsidP="0089086B">
      <w:pPr>
        <w:jc w:val="center"/>
        <w:rPr>
          <w:bCs/>
          <w:color w:val="000000"/>
          <w:spacing w:val="-5"/>
          <w:lang w:val="uk-UA"/>
        </w:rPr>
      </w:pPr>
    </w:p>
    <w:p w14:paraId="19AE744C" w14:textId="77777777" w:rsidR="0089086B" w:rsidRPr="00A1086C" w:rsidRDefault="0089086B" w:rsidP="0089086B">
      <w:pPr>
        <w:jc w:val="center"/>
      </w:pPr>
    </w:p>
    <w:p w14:paraId="54B03D8F" w14:textId="77777777" w:rsidR="0089086B" w:rsidRPr="005B5735" w:rsidRDefault="0089086B" w:rsidP="0089086B">
      <w:pPr>
        <w:ind w:firstLine="360"/>
        <w:jc w:val="both"/>
        <w:rPr>
          <w:i/>
          <w:color w:val="000000"/>
          <w:lang w:val="uk-UA"/>
        </w:rPr>
      </w:pPr>
    </w:p>
    <w:p w14:paraId="2DA4689E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Затвердження річного звіту Товариства за 2019 рік, у тому числі звіту Наглядової ради Товариства про роботу у 2019 році.</w:t>
      </w:r>
    </w:p>
    <w:p w14:paraId="174E4161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 w:right="72"/>
        <w:jc w:val="both"/>
        <w:rPr>
          <w:b/>
          <w:sz w:val="26"/>
          <w:szCs w:val="26"/>
          <w:lang w:val="en-US"/>
        </w:rPr>
      </w:pPr>
    </w:p>
    <w:p w14:paraId="302EE0C2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 w:right="72"/>
        <w:jc w:val="both"/>
        <w:rPr>
          <w:b/>
          <w:sz w:val="26"/>
          <w:szCs w:val="26"/>
          <w:lang w:val="uk-UA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1:</w:t>
      </w:r>
    </w:p>
    <w:p w14:paraId="11714700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 w:right="-6"/>
        <w:jc w:val="both"/>
        <w:rPr>
          <w:bCs/>
          <w:sz w:val="26"/>
          <w:szCs w:val="26"/>
          <w:lang w:val="uk-UA"/>
        </w:rPr>
      </w:pPr>
      <w:r w:rsidRPr="002651C9">
        <w:rPr>
          <w:bCs/>
          <w:sz w:val="26"/>
          <w:szCs w:val="26"/>
          <w:lang w:val="uk-UA"/>
        </w:rPr>
        <w:t>Взяти до відома річний звіт Товариства за 2019 рік.</w:t>
      </w:r>
    </w:p>
    <w:p w14:paraId="41BD7A48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  <w:lang w:val="en-US"/>
        </w:rPr>
      </w:pPr>
    </w:p>
    <w:p w14:paraId="1D08E73D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  <w:lang w:val="en-US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2:</w:t>
      </w:r>
    </w:p>
    <w:p w14:paraId="799BC2C8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 w:right="-6"/>
        <w:jc w:val="both"/>
        <w:rPr>
          <w:sz w:val="26"/>
          <w:szCs w:val="26"/>
          <w:lang w:val="uk-UA"/>
        </w:rPr>
      </w:pPr>
      <w:r w:rsidRPr="002651C9">
        <w:rPr>
          <w:bCs/>
          <w:sz w:val="26"/>
          <w:szCs w:val="26"/>
          <w:lang w:val="uk-UA"/>
        </w:rPr>
        <w:t>Затвердити річний звіт Товариства за 2019 рік,</w:t>
      </w:r>
      <w:r w:rsidRPr="002651C9">
        <w:rPr>
          <w:iCs/>
          <w:spacing w:val="-5"/>
          <w:sz w:val="26"/>
          <w:szCs w:val="26"/>
          <w:lang w:val="uk-UA"/>
        </w:rPr>
        <w:t xml:space="preserve"> з урахуванням обставин, що стали підставою для висловлення</w:t>
      </w:r>
      <w:r w:rsidRPr="002651C9">
        <w:rPr>
          <w:sz w:val="26"/>
          <w:szCs w:val="26"/>
          <w:lang w:val="uk-UA"/>
        </w:rPr>
        <w:t xml:space="preserve"> ТОВАРИСТВОМ З ОБМЕЖЕНОЮ ВІДПОВІДАЛЬНІСТЮ «БЕЙКЕР ТІЛЛІ УКРАЇНА» думки із застереженням під час проведення аудиту фінансової звітності за результатами фінансово-господарської діяльності Товариства у 2019 році.</w:t>
      </w:r>
    </w:p>
    <w:p w14:paraId="678C78A0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  <w:lang w:val="en-US"/>
        </w:rPr>
      </w:pPr>
    </w:p>
    <w:p w14:paraId="12FC89A4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/>
        <w:rPr>
          <w:b/>
          <w:sz w:val="26"/>
          <w:szCs w:val="26"/>
          <w:lang w:val="uk-UA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3:</w:t>
      </w:r>
    </w:p>
    <w:p w14:paraId="7D390130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 w:right="72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Затвердити річний звіт Товариства за 2019 рік.</w:t>
      </w:r>
    </w:p>
    <w:p w14:paraId="0EEF7983" w14:textId="77777777" w:rsidR="002651C9" w:rsidRPr="002651C9" w:rsidRDefault="002651C9" w:rsidP="002651C9">
      <w:pPr>
        <w:jc w:val="both"/>
        <w:rPr>
          <w:b/>
          <w:iCs/>
          <w:sz w:val="26"/>
          <w:szCs w:val="26"/>
          <w:lang w:val="uk-UA"/>
        </w:rPr>
      </w:pPr>
    </w:p>
    <w:p w14:paraId="14155FCC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Затвердження річного звіту Товариства за 2020 рік, у тому числі звіту Наглядової ради Товариства про роботу у 2020 році.</w:t>
      </w:r>
    </w:p>
    <w:p w14:paraId="1308DA59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sz w:val="26"/>
          <w:szCs w:val="26"/>
          <w:lang w:val="uk-UA"/>
        </w:rPr>
      </w:pPr>
    </w:p>
    <w:p w14:paraId="55AD3583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sz w:val="26"/>
          <w:szCs w:val="26"/>
          <w:lang w:val="uk-UA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1:</w:t>
      </w:r>
    </w:p>
    <w:p w14:paraId="70EAD0BB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Взяти до відома річний звіт Товариства за 2020 рік.</w:t>
      </w:r>
    </w:p>
    <w:p w14:paraId="7B569695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sz w:val="26"/>
          <w:szCs w:val="26"/>
          <w:lang w:val="uk-UA"/>
        </w:rPr>
      </w:pPr>
    </w:p>
    <w:p w14:paraId="43DBCDB0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sz w:val="26"/>
          <w:szCs w:val="26"/>
          <w:lang w:val="uk-UA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2:</w:t>
      </w:r>
    </w:p>
    <w:p w14:paraId="626EA0A4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bCs/>
          <w:sz w:val="26"/>
          <w:szCs w:val="26"/>
          <w:lang w:val="uk-UA"/>
        </w:rPr>
        <w:t>Затвердити річний звіт Товариства за 2020 рік,</w:t>
      </w:r>
      <w:r w:rsidRPr="002651C9">
        <w:rPr>
          <w:iCs/>
          <w:spacing w:val="-5"/>
          <w:sz w:val="26"/>
          <w:szCs w:val="26"/>
          <w:lang w:val="uk-UA"/>
        </w:rPr>
        <w:t xml:space="preserve"> з урахуванням обставин, що стали підставою для висловлення</w:t>
      </w:r>
      <w:r w:rsidRPr="002651C9">
        <w:rPr>
          <w:sz w:val="26"/>
          <w:szCs w:val="26"/>
          <w:lang w:val="uk-UA"/>
        </w:rPr>
        <w:t xml:space="preserve"> ТОВАРИСТВОМ З ОБМЕЖЕНОЮ ВІДПОВІДАЛЬНІСТЮ «БЕЙКЕР ТІЛЛІ УКРАЇНА» думки із застереженням під час проведення аудиту фінансової звітності за результатами фінансово-господарської діяльності Товариства у 2020 році.</w:t>
      </w:r>
    </w:p>
    <w:p w14:paraId="4915AD43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sz w:val="26"/>
          <w:szCs w:val="26"/>
          <w:lang w:val="uk-UA"/>
        </w:rPr>
      </w:pPr>
    </w:p>
    <w:p w14:paraId="5FA4BC94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sz w:val="26"/>
          <w:szCs w:val="26"/>
          <w:lang w:val="uk-UA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3:</w:t>
      </w:r>
    </w:p>
    <w:p w14:paraId="4DE3606B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Затвердити річний звіт Товариства за 2020 рік.</w:t>
      </w:r>
    </w:p>
    <w:p w14:paraId="26F6BCDE" w14:textId="77777777" w:rsidR="002651C9" w:rsidRPr="002651C9" w:rsidRDefault="002651C9" w:rsidP="002651C9">
      <w:pPr>
        <w:tabs>
          <w:tab w:val="left" w:pos="-142"/>
          <w:tab w:val="left" w:pos="142"/>
          <w:tab w:val="left" w:pos="284"/>
          <w:tab w:val="left" w:pos="840"/>
        </w:tabs>
        <w:ind w:left="678" w:right="72"/>
        <w:jc w:val="both"/>
        <w:rPr>
          <w:sz w:val="26"/>
          <w:szCs w:val="26"/>
          <w:lang w:val="uk-UA"/>
        </w:rPr>
      </w:pPr>
    </w:p>
    <w:p w14:paraId="55A9884D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  <w:lang w:val="en-US"/>
        </w:rPr>
      </w:pPr>
      <w:r w:rsidRPr="002651C9">
        <w:rPr>
          <w:b/>
          <w:iCs/>
          <w:sz w:val="26"/>
          <w:szCs w:val="26"/>
          <w:lang w:val="uk-UA"/>
        </w:rPr>
        <w:t>Прийняття рішення за наслідками розгляду звітів Наглядової ради та Виконавчого органу про результати фінансово-господарської діяльності Товариства у 2019 та 2020 роках. Затвердження заходів за результатами розгляду звітів Наглядової ради.</w:t>
      </w:r>
    </w:p>
    <w:p w14:paraId="63DEC956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</w:p>
    <w:p w14:paraId="74DEE080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  <w:proofErr w:type="spellStart"/>
      <w:r w:rsidRPr="002651C9">
        <w:rPr>
          <w:b/>
          <w:bCs/>
          <w:sz w:val="26"/>
          <w:szCs w:val="26"/>
          <w:lang w:val="uk-UA"/>
        </w:rPr>
        <w:t>Проєкт</w:t>
      </w:r>
      <w:proofErr w:type="spellEnd"/>
      <w:r w:rsidRPr="002651C9">
        <w:rPr>
          <w:b/>
          <w:bCs/>
          <w:sz w:val="26"/>
          <w:szCs w:val="26"/>
          <w:lang w:val="uk-UA"/>
        </w:rPr>
        <w:t xml:space="preserve"> рішення № 1:</w:t>
      </w:r>
    </w:p>
    <w:p w14:paraId="25577CCC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1. В</w:t>
      </w:r>
      <w:r w:rsidRPr="002651C9">
        <w:rPr>
          <w:color w:val="000000"/>
          <w:sz w:val="26"/>
          <w:szCs w:val="26"/>
          <w:lang w:val="uk-UA"/>
        </w:rPr>
        <w:t xml:space="preserve">изнати роботу </w:t>
      </w:r>
      <w:r w:rsidRPr="002651C9">
        <w:rPr>
          <w:sz w:val="26"/>
          <w:szCs w:val="26"/>
          <w:lang w:val="uk-UA"/>
        </w:rPr>
        <w:t>Наглядової ради Товариства у 2019 та 2020 роках  задовільною та такою, що відповідає інтересам Товариства.</w:t>
      </w:r>
    </w:p>
    <w:p w14:paraId="285B5FF9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 наслідками розгляду звітів Наглядової ради затвердити такі заходи, а саме - продовжити активну діяльність щодо виконання чітких цілей, встановлених для Товариства, та подальшого впровадження заходів щодо підвищення рівня корпоративного управління у Товаристві.</w:t>
      </w:r>
    </w:p>
    <w:p w14:paraId="547DA055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lastRenderedPageBreak/>
        <w:t xml:space="preserve">2. Визнати </w:t>
      </w:r>
      <w:r w:rsidRPr="002651C9">
        <w:rPr>
          <w:color w:val="000000"/>
          <w:sz w:val="26"/>
          <w:szCs w:val="26"/>
          <w:lang w:val="uk-UA"/>
        </w:rPr>
        <w:t xml:space="preserve">роботу </w:t>
      </w:r>
      <w:r w:rsidRPr="002651C9">
        <w:rPr>
          <w:sz w:val="26"/>
          <w:szCs w:val="26"/>
          <w:lang w:val="uk-UA"/>
        </w:rPr>
        <w:t>Виконавчого органу Товариства за результатами фінансово-господарської діяльності Товариства у 2019  та 2020 роках  задовільною.</w:t>
      </w:r>
    </w:p>
    <w:p w14:paraId="727CC4A7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</w:p>
    <w:p w14:paraId="37912A76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rPr>
          <w:b/>
          <w:bCs/>
          <w:sz w:val="26"/>
          <w:szCs w:val="26"/>
          <w:lang w:val="uk-UA"/>
        </w:rPr>
      </w:pPr>
      <w:proofErr w:type="spellStart"/>
      <w:r w:rsidRPr="002651C9">
        <w:rPr>
          <w:b/>
          <w:bCs/>
          <w:sz w:val="26"/>
          <w:szCs w:val="26"/>
          <w:lang w:val="uk-UA"/>
        </w:rPr>
        <w:t>Проєкт</w:t>
      </w:r>
      <w:proofErr w:type="spellEnd"/>
      <w:r w:rsidRPr="002651C9">
        <w:rPr>
          <w:b/>
          <w:bCs/>
          <w:sz w:val="26"/>
          <w:szCs w:val="26"/>
          <w:lang w:val="uk-UA"/>
        </w:rPr>
        <w:t xml:space="preserve"> рішення № 2:</w:t>
      </w:r>
    </w:p>
    <w:p w14:paraId="5716CB01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1. В</w:t>
      </w:r>
      <w:r w:rsidRPr="002651C9">
        <w:rPr>
          <w:color w:val="000000"/>
          <w:sz w:val="26"/>
          <w:szCs w:val="26"/>
          <w:lang w:val="uk-UA"/>
        </w:rPr>
        <w:t xml:space="preserve">изнати роботу </w:t>
      </w:r>
      <w:r w:rsidRPr="002651C9">
        <w:rPr>
          <w:sz w:val="26"/>
          <w:szCs w:val="26"/>
          <w:lang w:val="uk-UA"/>
        </w:rPr>
        <w:t>Наглядової ради Товариства у 2019  та 2020 роках задовільною та такою, що відповідає інтересам Товариства.</w:t>
      </w:r>
    </w:p>
    <w:p w14:paraId="2076D2E9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За наслідками розгляду звітів Наглядової ради затвердити такі заходи, а саме - продовжити активну діяльність щодо виконання чітких цілей, встановлених для Товариства, та подальшого впровадження заходів щодо підвищення рівня корпоративного управління у Товаристві. </w:t>
      </w:r>
    </w:p>
    <w:p w14:paraId="0985FD8E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2. Визнати </w:t>
      </w:r>
      <w:r w:rsidRPr="002651C9">
        <w:rPr>
          <w:color w:val="000000"/>
          <w:sz w:val="26"/>
          <w:szCs w:val="26"/>
          <w:lang w:val="uk-UA"/>
        </w:rPr>
        <w:t xml:space="preserve">роботу </w:t>
      </w:r>
      <w:r w:rsidRPr="002651C9">
        <w:rPr>
          <w:sz w:val="26"/>
          <w:szCs w:val="26"/>
          <w:lang w:val="uk-UA"/>
        </w:rPr>
        <w:t>Виконавчого органу Товариства за результатами фінансово-господарської діяльності Товариства у 2019  та 2020 роках незадовільною.</w:t>
      </w:r>
    </w:p>
    <w:p w14:paraId="745CD9F2" w14:textId="77777777" w:rsidR="002651C9" w:rsidRPr="002651C9" w:rsidRDefault="002651C9" w:rsidP="002651C9">
      <w:pPr>
        <w:jc w:val="both"/>
        <w:rPr>
          <w:b/>
          <w:iCs/>
          <w:sz w:val="26"/>
          <w:szCs w:val="26"/>
          <w:lang w:val="uk-UA"/>
        </w:rPr>
      </w:pPr>
    </w:p>
    <w:p w14:paraId="2921FCF2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Розгляд висновків зовнішнього (незалежного) аудитора за 2019 та 2020 роки, затвердження заходів за результатами їх розгляду.</w:t>
      </w:r>
    </w:p>
    <w:p w14:paraId="17F19646" w14:textId="77777777" w:rsidR="002651C9" w:rsidRPr="002651C9" w:rsidRDefault="002651C9" w:rsidP="002651C9">
      <w:pPr>
        <w:tabs>
          <w:tab w:val="left" w:pos="142"/>
          <w:tab w:val="left" w:pos="284"/>
        </w:tabs>
        <w:ind w:left="678" w:right="72"/>
        <w:jc w:val="both"/>
        <w:rPr>
          <w:b/>
          <w:sz w:val="26"/>
          <w:szCs w:val="26"/>
          <w:lang w:val="uk-UA"/>
        </w:rPr>
      </w:pPr>
    </w:p>
    <w:p w14:paraId="2A1EC469" w14:textId="77777777" w:rsidR="002651C9" w:rsidRPr="002651C9" w:rsidRDefault="002651C9" w:rsidP="002651C9">
      <w:pPr>
        <w:tabs>
          <w:tab w:val="left" w:pos="142"/>
          <w:tab w:val="left" w:pos="284"/>
        </w:tabs>
        <w:ind w:left="678" w:right="72"/>
        <w:jc w:val="both"/>
        <w:rPr>
          <w:b/>
          <w:sz w:val="26"/>
          <w:szCs w:val="26"/>
          <w:lang w:val="uk-UA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1:</w:t>
      </w:r>
    </w:p>
    <w:p w14:paraId="7961C6D5" w14:textId="77777777" w:rsidR="002651C9" w:rsidRPr="002651C9" w:rsidRDefault="002651C9" w:rsidP="002651C9">
      <w:pPr>
        <w:tabs>
          <w:tab w:val="left" w:pos="142"/>
          <w:tab w:val="left" w:pos="284"/>
        </w:tabs>
        <w:ind w:left="678" w:right="72"/>
        <w:jc w:val="both"/>
        <w:rPr>
          <w:b/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Взяти до відома</w:t>
      </w:r>
      <w:r w:rsidRPr="002651C9">
        <w:rPr>
          <w:b/>
          <w:sz w:val="26"/>
          <w:szCs w:val="26"/>
          <w:lang w:val="uk-UA"/>
        </w:rPr>
        <w:t xml:space="preserve"> </w:t>
      </w:r>
      <w:r w:rsidRPr="002651C9">
        <w:rPr>
          <w:sz w:val="26"/>
          <w:szCs w:val="26"/>
          <w:lang w:val="uk-UA"/>
        </w:rPr>
        <w:t>висновки зовнішнього (незалежного) аудиту фінансової звітності Товариства за 2019 та 2020 роки.</w:t>
      </w:r>
    </w:p>
    <w:p w14:paraId="3715DFA7" w14:textId="77777777" w:rsidR="002651C9" w:rsidRPr="002651C9" w:rsidRDefault="002651C9" w:rsidP="002651C9">
      <w:pPr>
        <w:tabs>
          <w:tab w:val="left" w:pos="142"/>
          <w:tab w:val="left" w:pos="284"/>
        </w:tabs>
        <w:ind w:left="678" w:right="72"/>
        <w:jc w:val="both"/>
        <w:rPr>
          <w:b/>
          <w:sz w:val="26"/>
          <w:szCs w:val="26"/>
          <w:lang w:val="uk-UA"/>
        </w:rPr>
      </w:pPr>
    </w:p>
    <w:p w14:paraId="5D31D053" w14:textId="77777777" w:rsidR="002651C9" w:rsidRPr="002651C9" w:rsidRDefault="002651C9" w:rsidP="002651C9">
      <w:pPr>
        <w:tabs>
          <w:tab w:val="left" w:pos="142"/>
          <w:tab w:val="left" w:pos="284"/>
        </w:tabs>
        <w:ind w:left="678" w:right="72"/>
        <w:jc w:val="both"/>
        <w:rPr>
          <w:b/>
          <w:sz w:val="26"/>
          <w:szCs w:val="26"/>
          <w:lang w:val="uk-UA"/>
        </w:rPr>
      </w:pPr>
      <w:proofErr w:type="spellStart"/>
      <w:r w:rsidRPr="002651C9">
        <w:rPr>
          <w:b/>
          <w:sz w:val="26"/>
          <w:szCs w:val="26"/>
          <w:lang w:val="uk-UA"/>
        </w:rPr>
        <w:t>Проєкт</w:t>
      </w:r>
      <w:proofErr w:type="spellEnd"/>
      <w:r w:rsidRPr="002651C9">
        <w:rPr>
          <w:b/>
          <w:sz w:val="26"/>
          <w:szCs w:val="26"/>
          <w:lang w:val="uk-UA"/>
        </w:rPr>
        <w:t xml:space="preserve"> рішення № 2:</w:t>
      </w:r>
    </w:p>
    <w:p w14:paraId="5B11E501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Взяти до відома</w:t>
      </w:r>
      <w:r w:rsidRPr="002651C9">
        <w:rPr>
          <w:b/>
          <w:sz w:val="26"/>
          <w:szCs w:val="26"/>
          <w:lang w:val="uk-UA"/>
        </w:rPr>
        <w:t xml:space="preserve"> </w:t>
      </w:r>
      <w:r w:rsidRPr="002651C9">
        <w:rPr>
          <w:sz w:val="26"/>
          <w:szCs w:val="26"/>
          <w:lang w:val="uk-UA"/>
        </w:rPr>
        <w:t>висновки зовнішнього (незалежного) аудиту фінансової звітності Товариства за 2019 та 2020 роки, та доручити Виконавчому органу Товариства вжити заходів щодо виконання рекомендацій, наданих зовнішнім (незалежним) аудитором.</w:t>
      </w:r>
    </w:p>
    <w:p w14:paraId="588B43EF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</w:p>
    <w:p w14:paraId="0900FB5F" w14:textId="77777777" w:rsidR="002651C9" w:rsidRPr="002651C9" w:rsidRDefault="002651C9" w:rsidP="002651C9">
      <w:pPr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right="72"/>
        <w:jc w:val="both"/>
        <w:rPr>
          <w:b/>
          <w:bCs/>
          <w:sz w:val="26"/>
          <w:szCs w:val="26"/>
          <w:lang w:val="en-US"/>
        </w:rPr>
      </w:pPr>
      <w:r w:rsidRPr="002651C9">
        <w:rPr>
          <w:b/>
          <w:bCs/>
          <w:sz w:val="26"/>
          <w:szCs w:val="26"/>
          <w:lang w:val="uk-UA"/>
        </w:rPr>
        <w:t>Затвердження розміру річних дивідендів за підсумками роботи Товариства за 2018 рік, у зв’язку з приведенням у відповідність до вимог постанови Кабінету Міністрів України від 24.04.2019 № 364 (із змінами внесеними постановою Кабінету Міністрів України від 04.12.2019 № 1015).</w:t>
      </w:r>
    </w:p>
    <w:p w14:paraId="05B82463" w14:textId="77777777" w:rsidR="002651C9" w:rsidRPr="002651C9" w:rsidRDefault="002651C9" w:rsidP="002651C9">
      <w:pPr>
        <w:ind w:left="678"/>
        <w:jc w:val="both"/>
        <w:rPr>
          <w:color w:val="000000"/>
          <w:sz w:val="26"/>
          <w:szCs w:val="26"/>
          <w:lang w:val="uk-UA"/>
        </w:rPr>
      </w:pPr>
      <w:r w:rsidRPr="002651C9">
        <w:rPr>
          <w:color w:val="000000"/>
          <w:sz w:val="26"/>
          <w:szCs w:val="26"/>
          <w:lang w:val="uk-UA"/>
        </w:rPr>
        <w:t>1. Затвердити загальний розмір річних дивідендів за підсумками роботи Товариства за 2018 рік у розмірі – 449 214 148,63 грн,  у зв’язку з приведенням у відповідність до вимог постанови Кабінету Міністрів України  від 24.04.2019 № 364 (із змінами внесеними постановою Кабінету Міністрів України від 04.12.2019 № 1015).</w:t>
      </w:r>
    </w:p>
    <w:p w14:paraId="04589846" w14:textId="77777777" w:rsidR="002651C9" w:rsidRPr="002651C9" w:rsidRDefault="002651C9" w:rsidP="002651C9">
      <w:pPr>
        <w:ind w:left="709" w:right="72"/>
        <w:jc w:val="both"/>
        <w:rPr>
          <w:color w:val="000000"/>
          <w:sz w:val="26"/>
          <w:szCs w:val="26"/>
          <w:lang w:val="uk-UA"/>
        </w:rPr>
      </w:pPr>
      <w:r w:rsidRPr="002651C9">
        <w:rPr>
          <w:color w:val="000000"/>
          <w:sz w:val="26"/>
          <w:szCs w:val="26"/>
          <w:lang w:val="uk-UA"/>
        </w:rPr>
        <w:t>2. 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та іншим акціонерам через депозитарну систему України в порядку, встановленому Національною комісією з цінних паперів та фондового ринку, у загальному розмірі 249 563 415,91 грн.</w:t>
      </w:r>
    </w:p>
    <w:p w14:paraId="55D672A5" w14:textId="77777777" w:rsidR="002651C9" w:rsidRPr="002651C9" w:rsidRDefault="002651C9" w:rsidP="002651C9">
      <w:pPr>
        <w:ind w:left="678"/>
        <w:jc w:val="both"/>
        <w:rPr>
          <w:color w:val="000000"/>
          <w:sz w:val="26"/>
          <w:szCs w:val="26"/>
          <w:lang w:val="uk-UA"/>
        </w:rPr>
      </w:pPr>
      <w:r w:rsidRPr="002651C9">
        <w:rPr>
          <w:color w:val="000000"/>
          <w:sz w:val="26"/>
          <w:szCs w:val="26"/>
          <w:lang w:val="uk-UA"/>
        </w:rPr>
        <w:t>3. Зобов’язати керівника Виконавчого органу  сплатити Товариством дивіденди за результатами діяльності Товариства за 2018 рік.</w:t>
      </w:r>
    </w:p>
    <w:p w14:paraId="1EF90D25" w14:textId="77777777" w:rsidR="002651C9" w:rsidRPr="002651C9" w:rsidRDefault="002651C9" w:rsidP="002651C9">
      <w:pPr>
        <w:ind w:left="678" w:right="72"/>
        <w:jc w:val="both"/>
        <w:rPr>
          <w:color w:val="000000"/>
          <w:sz w:val="26"/>
          <w:szCs w:val="26"/>
          <w:lang w:val="uk-UA"/>
        </w:rPr>
      </w:pPr>
      <w:r w:rsidRPr="002651C9">
        <w:rPr>
          <w:color w:val="000000"/>
          <w:sz w:val="26"/>
          <w:szCs w:val="26"/>
          <w:lang w:val="uk-UA"/>
        </w:rPr>
        <w:t>4. 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</w:t>
      </w:r>
    </w:p>
    <w:p w14:paraId="5379F8D1" w14:textId="77777777" w:rsidR="002651C9" w:rsidRPr="002651C9" w:rsidRDefault="002651C9" w:rsidP="002651C9">
      <w:pPr>
        <w:ind w:left="678"/>
        <w:rPr>
          <w:color w:val="000000"/>
          <w:sz w:val="26"/>
          <w:szCs w:val="26"/>
          <w:lang w:val="uk-UA"/>
        </w:rPr>
      </w:pPr>
    </w:p>
    <w:p w14:paraId="2742AA13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 xml:space="preserve">Розподіл прибутку і збитків Товариства, отриманих за результатами діяльності Товариства у 2019 році, в тому числі затвердження розміру річних дивідендів, з урахуванням вимог, передбачених законодавством, </w:t>
      </w:r>
      <w:r w:rsidRPr="002651C9">
        <w:rPr>
          <w:b/>
          <w:iCs/>
          <w:sz w:val="26"/>
          <w:szCs w:val="26"/>
          <w:lang w:val="uk-UA"/>
        </w:rPr>
        <w:lastRenderedPageBreak/>
        <w:t>відповідно до результатів фінансово-господарської діяльності Товариства у 2019 році.</w:t>
      </w:r>
    </w:p>
    <w:p w14:paraId="43836DA0" w14:textId="77777777" w:rsidR="002651C9" w:rsidRPr="002651C9" w:rsidRDefault="002651C9" w:rsidP="002651C9">
      <w:pPr>
        <w:tabs>
          <w:tab w:val="left" w:pos="540"/>
        </w:tabs>
        <w:ind w:left="678"/>
        <w:jc w:val="both"/>
        <w:rPr>
          <w:sz w:val="26"/>
          <w:szCs w:val="26"/>
          <w:lang w:val="uk-UA"/>
        </w:rPr>
      </w:pPr>
    </w:p>
    <w:p w14:paraId="24115AFC" w14:textId="77777777" w:rsidR="002651C9" w:rsidRPr="002651C9" w:rsidRDefault="002651C9" w:rsidP="002651C9">
      <w:pPr>
        <w:tabs>
          <w:tab w:val="left" w:pos="540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Визначити, що збитки, отримані Товариством у 2019 році, будуть покриті за рахунок прибутків, отриманих Товариством у майбутніх роках.</w:t>
      </w:r>
    </w:p>
    <w:p w14:paraId="48DC3071" w14:textId="77777777" w:rsidR="002651C9" w:rsidRPr="002651C9" w:rsidRDefault="002651C9" w:rsidP="002651C9">
      <w:pPr>
        <w:ind w:left="708"/>
        <w:rPr>
          <w:b/>
          <w:iCs/>
          <w:sz w:val="26"/>
          <w:szCs w:val="26"/>
          <w:lang w:val="uk-UA"/>
        </w:rPr>
      </w:pPr>
    </w:p>
    <w:p w14:paraId="73AF23C2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Розподіл прибутку і збитків Товариства, отриманих за результатами діяльності Товариства у 2020 році, в тому числі затвердження розміру річних дивідендів, з урахуванням вимог, передбачених законодавством, відповідно до результатів фінансово-господарської діяльності Товариства у 2020 році.</w:t>
      </w:r>
    </w:p>
    <w:p w14:paraId="20FBBCCB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</w:p>
    <w:p w14:paraId="74868033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  <w:r w:rsidRPr="002651C9">
        <w:rPr>
          <w:b/>
          <w:sz w:val="26"/>
          <w:szCs w:val="26"/>
          <w:lang w:val="uk-UA"/>
        </w:rPr>
        <w:t>Проект № 1 рішення:</w:t>
      </w:r>
    </w:p>
    <w:p w14:paraId="66F1172A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Розподілити чистий прибуток, отриманий Товариством за результатами фінансово-господарської діяльності у 2020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2020 році господарських товариств, у статутному капіталі яких є корпоративні права держави», таким чином:</w:t>
      </w:r>
    </w:p>
    <w:p w14:paraId="4A12A32A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90 % - на виплату дивідендів акціонерам Товариства;</w:t>
      </w:r>
    </w:p>
    <w:p w14:paraId="480A543B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5 </w:t>
      </w:r>
      <w:r w:rsidRPr="002651C9">
        <w:rPr>
          <w:bCs/>
          <w:iCs/>
          <w:sz w:val="26"/>
          <w:szCs w:val="26"/>
          <w:lang w:val="uk-UA"/>
        </w:rPr>
        <w:t>%</w:t>
      </w:r>
      <w:r w:rsidRPr="002651C9">
        <w:rPr>
          <w:sz w:val="26"/>
          <w:szCs w:val="26"/>
          <w:lang w:val="uk-UA"/>
        </w:rPr>
        <w:t xml:space="preserve"> - на поповнення резервного капіталу Товариства;</w:t>
      </w:r>
    </w:p>
    <w:p w14:paraId="4F4E2A55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5 % - до фонду розвитку виробництва Товариства.</w:t>
      </w:r>
    </w:p>
    <w:p w14:paraId="04BAE2FD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Затвердити загальний розмір річних дивідендів за підсумками роботи Товариства за 2020 рік у розмірі - 55 037 163,81  грн.</w:t>
      </w:r>
    </w:p>
    <w:p w14:paraId="10A2AACD" w14:textId="77777777" w:rsidR="002651C9" w:rsidRPr="002651C9" w:rsidRDefault="002651C9" w:rsidP="002651C9">
      <w:pPr>
        <w:tabs>
          <w:tab w:val="left" w:pos="360"/>
          <w:tab w:val="left" w:pos="4392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ринку.</w:t>
      </w:r>
    </w:p>
    <w:p w14:paraId="4B7F385D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</w:p>
    <w:p w14:paraId="6AA222F8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  <w:r w:rsidRPr="002651C9">
        <w:rPr>
          <w:b/>
          <w:sz w:val="26"/>
          <w:szCs w:val="26"/>
          <w:lang w:val="uk-UA"/>
        </w:rPr>
        <w:t>Проект № 2 рішення:</w:t>
      </w:r>
    </w:p>
    <w:p w14:paraId="69248677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Розподілити чистий прибуток, отриманий Товариством за результатами фінансово-господарської діяльності у 2020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2020 році господарських товариств, у статутному капіталі яких є корпоративні права держави», таким чином:</w:t>
      </w:r>
    </w:p>
    <w:p w14:paraId="39478588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80 % - на виплату дивідендів акціонерам Товариства;</w:t>
      </w:r>
    </w:p>
    <w:p w14:paraId="07DA8761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5 </w:t>
      </w:r>
      <w:r w:rsidRPr="002651C9">
        <w:rPr>
          <w:bCs/>
          <w:iCs/>
          <w:sz w:val="26"/>
          <w:szCs w:val="26"/>
          <w:lang w:val="uk-UA"/>
        </w:rPr>
        <w:t>%</w:t>
      </w:r>
      <w:r w:rsidRPr="002651C9">
        <w:rPr>
          <w:sz w:val="26"/>
          <w:szCs w:val="26"/>
          <w:lang w:val="uk-UA"/>
        </w:rPr>
        <w:t xml:space="preserve"> - на поповнення резервного капіталу Товариства;</w:t>
      </w:r>
    </w:p>
    <w:p w14:paraId="658846F6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15 % - до фонду розвитку виробництва Товариства.</w:t>
      </w:r>
    </w:p>
    <w:p w14:paraId="38174A72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Затвердити загальний розмір річних дивідендів за підсумками роботи Товариства за 2020 рік у розмірі - 48 921 923,38  грн.</w:t>
      </w:r>
    </w:p>
    <w:p w14:paraId="708FD3A6" w14:textId="77777777" w:rsidR="002651C9" w:rsidRPr="002651C9" w:rsidRDefault="002651C9" w:rsidP="002651C9">
      <w:pPr>
        <w:tabs>
          <w:tab w:val="left" w:pos="360"/>
          <w:tab w:val="left" w:pos="4392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ринку.</w:t>
      </w:r>
    </w:p>
    <w:p w14:paraId="58B77825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</w:p>
    <w:p w14:paraId="11891290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  <w:r w:rsidRPr="002651C9">
        <w:rPr>
          <w:b/>
          <w:sz w:val="26"/>
          <w:szCs w:val="26"/>
          <w:lang w:val="uk-UA"/>
        </w:rPr>
        <w:t>Проект № 3 рішення:</w:t>
      </w:r>
    </w:p>
    <w:p w14:paraId="5299E019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Розподілити чистий прибуток, отриманий Товариством за результатами фінансово-господарської діяльності у 2020 році, з урахуванням Закону України «Про управління об’єктами державної власності» та постанови Кабінету </w:t>
      </w:r>
      <w:r w:rsidRPr="002651C9">
        <w:rPr>
          <w:sz w:val="26"/>
          <w:szCs w:val="26"/>
          <w:lang w:val="uk-UA"/>
        </w:rPr>
        <w:lastRenderedPageBreak/>
        <w:t>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2020 році господарських товариств, у статутному капіталі яких є корпоративні права держави», таким чином:</w:t>
      </w:r>
    </w:p>
    <w:p w14:paraId="74370B5A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75 % - на виплату дивідендів акціонерам Товариства;</w:t>
      </w:r>
    </w:p>
    <w:p w14:paraId="7EBB6797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5 % - на поповнення резервного капіталу Товариства;</w:t>
      </w:r>
    </w:p>
    <w:p w14:paraId="7681FB45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20 </w:t>
      </w:r>
      <w:r w:rsidRPr="002651C9">
        <w:rPr>
          <w:bCs/>
          <w:iCs/>
          <w:sz w:val="26"/>
          <w:szCs w:val="26"/>
          <w:lang w:val="uk-UA"/>
        </w:rPr>
        <w:t>%</w:t>
      </w:r>
      <w:r w:rsidRPr="002651C9">
        <w:rPr>
          <w:bCs/>
          <w:i/>
          <w:iCs/>
          <w:sz w:val="26"/>
          <w:szCs w:val="26"/>
          <w:lang w:val="uk-UA"/>
        </w:rPr>
        <w:t xml:space="preserve"> -</w:t>
      </w:r>
      <w:r w:rsidRPr="002651C9">
        <w:rPr>
          <w:sz w:val="26"/>
          <w:szCs w:val="26"/>
          <w:lang w:val="uk-UA"/>
        </w:rPr>
        <w:t xml:space="preserve"> до фонду розвитку виробництва Товариства.</w:t>
      </w:r>
    </w:p>
    <w:p w14:paraId="73918A2A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Затвердити загальний розмір річних дивідендів за підсумками роботи Товариства за 2020 рік у розмірі - 45 864 303,17 грн.</w:t>
      </w:r>
    </w:p>
    <w:p w14:paraId="316E5017" w14:textId="77777777" w:rsidR="002651C9" w:rsidRPr="002651C9" w:rsidRDefault="002651C9" w:rsidP="002651C9">
      <w:pPr>
        <w:tabs>
          <w:tab w:val="left" w:pos="360"/>
          <w:tab w:val="left" w:pos="4392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ринку.</w:t>
      </w:r>
    </w:p>
    <w:p w14:paraId="70034C4F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</w:p>
    <w:p w14:paraId="49935741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  <w:r w:rsidRPr="002651C9">
        <w:rPr>
          <w:b/>
          <w:sz w:val="26"/>
          <w:szCs w:val="26"/>
          <w:lang w:val="uk-UA"/>
        </w:rPr>
        <w:t>Проект № 4 рішення:</w:t>
      </w:r>
    </w:p>
    <w:p w14:paraId="34872976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Розподілити чистий прибуток, отриманий Товариством за результатами фінансово-господарської діяльності у 2020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2020 році господарських товариств, у статутному капіталі яких є корпоративні права держави», таким чином:</w:t>
      </w:r>
    </w:p>
    <w:p w14:paraId="404E6D55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50 % - на виплату дивідендів акціонерам Товариства;</w:t>
      </w:r>
    </w:p>
    <w:p w14:paraId="1BC52B13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5 % - на поповнення резервного капіталу Товариства;</w:t>
      </w:r>
    </w:p>
    <w:p w14:paraId="76123F88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45 </w:t>
      </w:r>
      <w:r w:rsidRPr="002651C9">
        <w:rPr>
          <w:bCs/>
          <w:iCs/>
          <w:sz w:val="26"/>
          <w:szCs w:val="26"/>
          <w:lang w:val="uk-UA"/>
        </w:rPr>
        <w:t>%</w:t>
      </w:r>
      <w:r w:rsidRPr="002651C9">
        <w:rPr>
          <w:bCs/>
          <w:i/>
          <w:iCs/>
          <w:sz w:val="26"/>
          <w:szCs w:val="26"/>
          <w:lang w:val="uk-UA"/>
        </w:rPr>
        <w:t xml:space="preserve"> -</w:t>
      </w:r>
      <w:r w:rsidRPr="002651C9">
        <w:rPr>
          <w:sz w:val="26"/>
          <w:szCs w:val="26"/>
          <w:lang w:val="uk-UA"/>
        </w:rPr>
        <w:t xml:space="preserve"> до фонду розвитку виробництва Товариства.</w:t>
      </w:r>
    </w:p>
    <w:p w14:paraId="351C371F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Затвердити загальний розмір річних дивідендів за підсумками роботи Товариства за 2020 рік у розмірі - 30 576 202,12 грн.</w:t>
      </w:r>
    </w:p>
    <w:p w14:paraId="167B7DB3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ринку.</w:t>
      </w:r>
    </w:p>
    <w:p w14:paraId="1A9202EA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</w:p>
    <w:p w14:paraId="6E86780A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  <w:r w:rsidRPr="002651C9">
        <w:rPr>
          <w:b/>
          <w:sz w:val="26"/>
          <w:szCs w:val="26"/>
          <w:lang w:val="uk-UA"/>
        </w:rPr>
        <w:t>Проект № 5 рішення:</w:t>
      </w:r>
    </w:p>
    <w:p w14:paraId="37B7F7D7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Розподілити чистий прибуток, отриманий Товариством за результатами фінансово-господарської діяльності у 2020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2020 році господарських товариств, у статутному капіталі яких є корпоративні права держави», таким чином:</w:t>
      </w:r>
    </w:p>
    <w:p w14:paraId="27ABD5A3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30 % - на виплату дивідендів акціонерам Товариства;</w:t>
      </w:r>
    </w:p>
    <w:p w14:paraId="062FA297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5 % - на поповнення резервного капіталу Товариства;</w:t>
      </w:r>
    </w:p>
    <w:p w14:paraId="6C7D1C32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 xml:space="preserve">65 </w:t>
      </w:r>
      <w:r w:rsidRPr="002651C9">
        <w:rPr>
          <w:bCs/>
          <w:iCs/>
          <w:sz w:val="26"/>
          <w:szCs w:val="26"/>
          <w:lang w:val="uk-UA"/>
        </w:rPr>
        <w:t>%</w:t>
      </w:r>
      <w:r w:rsidRPr="002651C9">
        <w:rPr>
          <w:bCs/>
          <w:i/>
          <w:iCs/>
          <w:sz w:val="26"/>
          <w:szCs w:val="26"/>
          <w:lang w:val="uk-UA"/>
        </w:rPr>
        <w:t xml:space="preserve"> -</w:t>
      </w:r>
      <w:r w:rsidRPr="002651C9">
        <w:rPr>
          <w:sz w:val="26"/>
          <w:szCs w:val="26"/>
          <w:lang w:val="uk-UA"/>
        </w:rPr>
        <w:t xml:space="preserve"> до фонду розвитку виробництва Товариства.</w:t>
      </w:r>
    </w:p>
    <w:p w14:paraId="16AFA3DA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Затвердити загальний розмір річних дивідендів за підсумками роботи Товариства за 2020 рік у розмірі - 18 345 721,27  грн.</w:t>
      </w:r>
    </w:p>
    <w:p w14:paraId="6B2D9512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ринку.</w:t>
      </w:r>
    </w:p>
    <w:p w14:paraId="4EBCBA31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</w:p>
    <w:p w14:paraId="393FBDF2" w14:textId="77777777" w:rsidR="002651C9" w:rsidRPr="002651C9" w:rsidRDefault="002651C9" w:rsidP="002651C9">
      <w:pPr>
        <w:ind w:left="678"/>
        <w:jc w:val="both"/>
        <w:rPr>
          <w:b/>
          <w:sz w:val="26"/>
          <w:szCs w:val="26"/>
          <w:lang w:val="uk-UA"/>
        </w:rPr>
      </w:pPr>
      <w:r w:rsidRPr="002651C9">
        <w:rPr>
          <w:b/>
          <w:sz w:val="26"/>
          <w:szCs w:val="26"/>
          <w:lang w:val="uk-UA"/>
        </w:rPr>
        <w:t>Проект № 6 рішення:</w:t>
      </w:r>
    </w:p>
    <w:p w14:paraId="5D66C614" w14:textId="77777777" w:rsidR="002651C9" w:rsidRPr="002651C9" w:rsidRDefault="002651C9" w:rsidP="002651C9">
      <w:pPr>
        <w:tabs>
          <w:tab w:val="left" w:pos="540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Визначити, що збитки, отримані Товариством у 2020 році, будуть покриті за рахунок прибутків, отриманих Товариством у майбутніх роках.</w:t>
      </w:r>
    </w:p>
    <w:p w14:paraId="4AC9CCF3" w14:textId="77777777" w:rsidR="002651C9" w:rsidRPr="002651C9" w:rsidRDefault="002651C9" w:rsidP="002651C9">
      <w:pPr>
        <w:ind w:left="678"/>
        <w:jc w:val="both"/>
        <w:rPr>
          <w:sz w:val="26"/>
          <w:szCs w:val="26"/>
          <w:lang w:val="uk-UA"/>
        </w:rPr>
      </w:pPr>
    </w:p>
    <w:p w14:paraId="33DA138C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Визначення основних напрямів діяльності Товариства на 2021 рік.</w:t>
      </w:r>
    </w:p>
    <w:p w14:paraId="502CA6F1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bCs/>
          <w:sz w:val="26"/>
          <w:szCs w:val="26"/>
          <w:lang w:val="uk-UA"/>
        </w:rPr>
      </w:pPr>
      <w:r w:rsidRPr="002651C9">
        <w:rPr>
          <w:bCs/>
          <w:sz w:val="26"/>
          <w:szCs w:val="26"/>
          <w:lang w:val="uk-UA"/>
        </w:rPr>
        <w:t>Затвердити основні напрями діяльності Товариства на 2021 рік.</w:t>
      </w:r>
    </w:p>
    <w:p w14:paraId="5C0D5785" w14:textId="77777777" w:rsidR="002651C9" w:rsidRPr="002651C9" w:rsidRDefault="002651C9" w:rsidP="002651C9">
      <w:pPr>
        <w:ind w:left="708"/>
        <w:rPr>
          <w:b/>
          <w:iCs/>
          <w:sz w:val="26"/>
          <w:szCs w:val="26"/>
          <w:lang w:val="uk-UA"/>
        </w:rPr>
      </w:pPr>
    </w:p>
    <w:p w14:paraId="60A6F5EE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Встановлення чітких цілей діяльності Товариства на 2022 рік.</w:t>
      </w:r>
    </w:p>
    <w:p w14:paraId="003587A1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Встановити такі чіткі цілі діяльності Товариства на 2022 рік:</w:t>
      </w:r>
    </w:p>
    <w:p w14:paraId="20A0C8A3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- провадження Товариством ринкової діяльності, забезпечення прибутковості та ефективності, нарощування темпів господарської діяльності.</w:t>
      </w:r>
    </w:p>
    <w:p w14:paraId="533DE1F1" w14:textId="77777777" w:rsidR="002651C9" w:rsidRPr="002651C9" w:rsidRDefault="002651C9" w:rsidP="002651C9">
      <w:pPr>
        <w:jc w:val="both"/>
        <w:rPr>
          <w:b/>
          <w:iCs/>
          <w:sz w:val="26"/>
          <w:szCs w:val="26"/>
          <w:lang w:val="uk-UA"/>
        </w:rPr>
      </w:pPr>
    </w:p>
    <w:p w14:paraId="0811C2C8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Про обрання зовнішнього  аудитора (аудиторської фірми) Товариства.</w:t>
      </w:r>
    </w:p>
    <w:p w14:paraId="2C6A192C" w14:textId="77777777" w:rsidR="002651C9" w:rsidRPr="002651C9" w:rsidRDefault="002651C9" w:rsidP="002651C9">
      <w:pPr>
        <w:ind w:left="678" w:right="72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1. Уповноважити Наглядову раду Товариства на обрання зовнішнього аудитора (аудиторської фірми) Товариства та затвердження умов договору, що укладатиметься з ним, для проведення аудиту фінансової звітності Товариства за 2021 рік.</w:t>
      </w:r>
    </w:p>
    <w:p w14:paraId="7D546E65" w14:textId="77777777" w:rsidR="002651C9" w:rsidRPr="002651C9" w:rsidRDefault="002651C9" w:rsidP="002651C9">
      <w:pPr>
        <w:ind w:left="678"/>
        <w:rPr>
          <w:b/>
          <w:iCs/>
          <w:sz w:val="26"/>
          <w:szCs w:val="26"/>
        </w:rPr>
      </w:pPr>
      <w:r w:rsidRPr="002651C9">
        <w:rPr>
          <w:sz w:val="26"/>
          <w:szCs w:val="26"/>
          <w:lang w:val="uk-UA"/>
        </w:rPr>
        <w:t>2. Доручити керівнику Виконавчого органу Товариства забезпечити відбір зовнішнього (незалежного) аудитора відповідно до вимог законодавства України.</w:t>
      </w:r>
    </w:p>
    <w:p w14:paraId="2B1C087C" w14:textId="77777777" w:rsidR="002651C9" w:rsidRPr="002651C9" w:rsidRDefault="002651C9" w:rsidP="002651C9">
      <w:pPr>
        <w:jc w:val="both"/>
        <w:rPr>
          <w:b/>
          <w:iCs/>
          <w:sz w:val="26"/>
          <w:szCs w:val="26"/>
        </w:rPr>
      </w:pPr>
    </w:p>
    <w:p w14:paraId="6D7E572F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Затвердження Положення про Наглядову раду Товариства.</w:t>
      </w:r>
    </w:p>
    <w:p w14:paraId="22E3939F" w14:textId="77777777" w:rsidR="002651C9" w:rsidRPr="002651C9" w:rsidRDefault="002651C9" w:rsidP="002651C9">
      <w:pPr>
        <w:ind w:firstLine="709"/>
        <w:jc w:val="both"/>
        <w:rPr>
          <w:iCs/>
          <w:sz w:val="26"/>
          <w:szCs w:val="26"/>
        </w:rPr>
      </w:pPr>
      <w:proofErr w:type="spellStart"/>
      <w:r w:rsidRPr="002651C9">
        <w:rPr>
          <w:iCs/>
          <w:sz w:val="26"/>
          <w:szCs w:val="26"/>
        </w:rPr>
        <w:t>Затвердити</w:t>
      </w:r>
      <w:proofErr w:type="spellEnd"/>
      <w:r w:rsidRPr="002651C9">
        <w:rPr>
          <w:iCs/>
          <w:sz w:val="26"/>
          <w:szCs w:val="26"/>
        </w:rPr>
        <w:t xml:space="preserve"> </w:t>
      </w:r>
      <w:proofErr w:type="spellStart"/>
      <w:r w:rsidRPr="002651C9">
        <w:rPr>
          <w:iCs/>
          <w:sz w:val="26"/>
          <w:szCs w:val="26"/>
        </w:rPr>
        <w:t>Положення</w:t>
      </w:r>
      <w:proofErr w:type="spellEnd"/>
      <w:r w:rsidRPr="002651C9">
        <w:rPr>
          <w:iCs/>
          <w:sz w:val="26"/>
          <w:szCs w:val="26"/>
        </w:rPr>
        <w:t xml:space="preserve"> про </w:t>
      </w:r>
      <w:proofErr w:type="spellStart"/>
      <w:r w:rsidRPr="002651C9">
        <w:rPr>
          <w:iCs/>
          <w:sz w:val="26"/>
          <w:szCs w:val="26"/>
        </w:rPr>
        <w:t>Наглядову</w:t>
      </w:r>
      <w:proofErr w:type="spellEnd"/>
      <w:r w:rsidRPr="002651C9">
        <w:rPr>
          <w:iCs/>
          <w:sz w:val="26"/>
          <w:szCs w:val="26"/>
        </w:rPr>
        <w:t xml:space="preserve"> раду </w:t>
      </w:r>
      <w:proofErr w:type="spellStart"/>
      <w:r w:rsidRPr="002651C9">
        <w:rPr>
          <w:iCs/>
          <w:sz w:val="26"/>
          <w:szCs w:val="26"/>
        </w:rPr>
        <w:t>Товариства</w:t>
      </w:r>
      <w:proofErr w:type="spellEnd"/>
      <w:r w:rsidRPr="002651C9">
        <w:rPr>
          <w:iCs/>
          <w:sz w:val="26"/>
          <w:szCs w:val="26"/>
        </w:rPr>
        <w:t>.</w:t>
      </w:r>
    </w:p>
    <w:p w14:paraId="0FA303D2" w14:textId="77777777" w:rsidR="002651C9" w:rsidRPr="002651C9" w:rsidRDefault="002651C9" w:rsidP="002651C9">
      <w:pPr>
        <w:ind w:firstLine="709"/>
        <w:jc w:val="both"/>
        <w:rPr>
          <w:iCs/>
          <w:sz w:val="26"/>
          <w:szCs w:val="26"/>
        </w:rPr>
      </w:pPr>
    </w:p>
    <w:p w14:paraId="7BD64695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Прийняття рішення про припинення повноважень Голови та членів Наглядової ради Товариства.</w:t>
      </w:r>
    </w:p>
    <w:p w14:paraId="665EC447" w14:textId="77777777" w:rsidR="002651C9" w:rsidRPr="002651C9" w:rsidRDefault="002651C9" w:rsidP="002651C9">
      <w:pPr>
        <w:tabs>
          <w:tab w:val="left" w:pos="142"/>
          <w:tab w:val="left" w:pos="284"/>
        </w:tabs>
        <w:spacing w:after="200"/>
        <w:ind w:left="678"/>
        <w:contextualSpacing/>
        <w:jc w:val="both"/>
        <w:rPr>
          <w:sz w:val="26"/>
          <w:szCs w:val="26"/>
          <w:lang w:val="uk-UA" w:eastAsia="en-US"/>
        </w:rPr>
      </w:pPr>
      <w:r w:rsidRPr="002651C9">
        <w:rPr>
          <w:sz w:val="26"/>
          <w:szCs w:val="26"/>
          <w:lang w:val="uk-UA" w:eastAsia="en-US"/>
        </w:rPr>
        <w:t>Припинити повноваження Наглядової ради Товариства у повному складі.</w:t>
      </w:r>
    </w:p>
    <w:p w14:paraId="5C9CC543" w14:textId="77777777" w:rsidR="002651C9" w:rsidRPr="002651C9" w:rsidRDefault="002651C9" w:rsidP="002651C9">
      <w:pPr>
        <w:jc w:val="both"/>
        <w:rPr>
          <w:b/>
          <w:iCs/>
          <w:sz w:val="26"/>
          <w:szCs w:val="26"/>
        </w:rPr>
      </w:pPr>
    </w:p>
    <w:p w14:paraId="054883A5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Обрання членів Наглядової ради Товариства.</w:t>
      </w:r>
    </w:p>
    <w:p w14:paraId="49EEFE6C" w14:textId="77777777" w:rsidR="002651C9" w:rsidRPr="002651C9" w:rsidRDefault="002651C9" w:rsidP="002651C9">
      <w:pPr>
        <w:jc w:val="both"/>
        <w:rPr>
          <w:b/>
          <w:iCs/>
          <w:sz w:val="26"/>
          <w:szCs w:val="26"/>
        </w:rPr>
      </w:pPr>
    </w:p>
    <w:p w14:paraId="70A358E3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  <w:lang w:val="en-US"/>
        </w:rPr>
      </w:pPr>
      <w:r w:rsidRPr="002651C9">
        <w:rPr>
          <w:b/>
          <w:iCs/>
          <w:sz w:val="26"/>
          <w:szCs w:val="26"/>
          <w:lang w:val="uk-UA"/>
        </w:rPr>
        <w:t>Затвердження умов цивільно-правових договорів, що укладатимуться з членами Наглядової ради Товариства. Обрання особи, яка уповноважується на підписання договорів з членами Наглядової ради Товариства.</w:t>
      </w:r>
    </w:p>
    <w:p w14:paraId="4595ECA2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1. Затвердити умови цивільно-правових договорів, що укладатимуться з членами Наглядової ради Товариства, та встановити наведений у них розмір винагороди членам Наглядової ради Товариства.</w:t>
      </w:r>
    </w:p>
    <w:p w14:paraId="23A3D98C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2. Надати керівнику Виконавчого органу Товариства повноваження на підписання цивільно-правових договорів, які укладатимуться з членами Наглядової ради Товариства.</w:t>
      </w:r>
    </w:p>
    <w:p w14:paraId="5FDD8967" w14:textId="77777777" w:rsidR="002651C9" w:rsidRPr="002651C9" w:rsidRDefault="002651C9" w:rsidP="002651C9">
      <w:pPr>
        <w:ind w:left="708"/>
        <w:rPr>
          <w:b/>
          <w:iCs/>
          <w:sz w:val="26"/>
          <w:szCs w:val="26"/>
          <w:lang w:val="uk-UA"/>
        </w:rPr>
      </w:pPr>
    </w:p>
    <w:p w14:paraId="3428AA8B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Щодо доцільності внесення змін до Положення про винагороду членів Наглядової ради Товариства та Положення про винагороду членів Виконавчого органу Товариства.</w:t>
      </w:r>
    </w:p>
    <w:p w14:paraId="17235CB5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highlight w:val="yellow"/>
          <w:lang w:val="uk-UA"/>
        </w:rPr>
      </w:pPr>
    </w:p>
    <w:p w14:paraId="42A846CC" w14:textId="77777777" w:rsidR="002651C9" w:rsidRPr="002651C9" w:rsidRDefault="002651C9" w:rsidP="002651C9">
      <w:pPr>
        <w:tabs>
          <w:tab w:val="left" w:pos="142"/>
          <w:tab w:val="left" w:pos="709"/>
        </w:tabs>
        <w:ind w:left="709"/>
        <w:jc w:val="both"/>
        <w:rPr>
          <w:b/>
          <w:i/>
          <w:sz w:val="26"/>
          <w:szCs w:val="26"/>
          <w:lang w:val="uk-UA"/>
        </w:rPr>
      </w:pPr>
      <w:r w:rsidRPr="002651C9">
        <w:rPr>
          <w:sz w:val="26"/>
          <w:szCs w:val="26"/>
          <w:lang w:val="uk-UA"/>
        </w:rPr>
        <w:t>Визначити доцільним внесення змін до Положення про винагороду членів Наглядової ради Товариства та Положення про винагороду членів Виконавчого органу Товариства.</w:t>
      </w:r>
    </w:p>
    <w:p w14:paraId="4CB0DF0B" w14:textId="77777777" w:rsidR="002651C9" w:rsidRPr="002651C9" w:rsidRDefault="002651C9" w:rsidP="002651C9">
      <w:pPr>
        <w:jc w:val="both"/>
        <w:rPr>
          <w:b/>
          <w:iCs/>
          <w:sz w:val="26"/>
          <w:szCs w:val="26"/>
          <w:lang w:val="uk-UA"/>
        </w:rPr>
      </w:pPr>
    </w:p>
    <w:p w14:paraId="38698828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Внесення змін до Положення про винагороду членів Наглядової ради Товариства шляхом викладення його в новій редакції.</w:t>
      </w:r>
    </w:p>
    <w:p w14:paraId="4399343B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</w:p>
    <w:p w14:paraId="6775A322" w14:textId="77777777" w:rsidR="002651C9" w:rsidRPr="002651C9" w:rsidRDefault="002651C9" w:rsidP="002651C9">
      <w:pPr>
        <w:tabs>
          <w:tab w:val="left" w:pos="142"/>
          <w:tab w:val="left" w:pos="851"/>
        </w:tabs>
        <w:ind w:left="709"/>
        <w:jc w:val="both"/>
        <w:rPr>
          <w:sz w:val="26"/>
          <w:szCs w:val="26"/>
          <w:lang w:val="uk-UA"/>
        </w:rPr>
      </w:pPr>
      <w:proofErr w:type="spellStart"/>
      <w:r w:rsidRPr="002651C9">
        <w:rPr>
          <w:sz w:val="26"/>
          <w:szCs w:val="26"/>
          <w:lang w:val="uk-UA"/>
        </w:rPr>
        <w:lastRenderedPageBreak/>
        <w:t>Внести</w:t>
      </w:r>
      <w:proofErr w:type="spellEnd"/>
      <w:r w:rsidRPr="002651C9">
        <w:rPr>
          <w:sz w:val="26"/>
          <w:szCs w:val="26"/>
          <w:lang w:val="uk-UA"/>
        </w:rPr>
        <w:t xml:space="preserve"> зміни до Положення про винагороду членів Наглядової ради Товариства шляхом викладення його в новій редакції.</w:t>
      </w:r>
    </w:p>
    <w:p w14:paraId="2700382E" w14:textId="77777777" w:rsidR="002651C9" w:rsidRPr="002651C9" w:rsidRDefault="002651C9" w:rsidP="002651C9">
      <w:pPr>
        <w:ind w:left="708"/>
        <w:rPr>
          <w:b/>
          <w:iCs/>
          <w:sz w:val="26"/>
          <w:szCs w:val="26"/>
          <w:lang w:val="uk-UA"/>
        </w:rPr>
      </w:pPr>
    </w:p>
    <w:p w14:paraId="6AEFCB7A" w14:textId="77777777" w:rsidR="002651C9" w:rsidRPr="002651C9" w:rsidRDefault="002651C9" w:rsidP="002651C9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2651C9">
        <w:rPr>
          <w:b/>
          <w:iCs/>
          <w:sz w:val="26"/>
          <w:szCs w:val="26"/>
          <w:lang w:val="uk-UA"/>
        </w:rPr>
        <w:t>Внесення змін до Положення про принципи формування Наглядової ради Товариства шляхом викладення його в новій редакції.</w:t>
      </w:r>
    </w:p>
    <w:p w14:paraId="0C5DFA1D" w14:textId="77777777" w:rsidR="002651C9" w:rsidRPr="002651C9" w:rsidRDefault="002651C9" w:rsidP="002651C9">
      <w:pPr>
        <w:tabs>
          <w:tab w:val="left" w:pos="142"/>
          <w:tab w:val="left" w:pos="284"/>
        </w:tabs>
        <w:ind w:left="678"/>
        <w:jc w:val="both"/>
        <w:rPr>
          <w:sz w:val="26"/>
          <w:szCs w:val="26"/>
          <w:lang w:val="uk-UA"/>
        </w:rPr>
      </w:pPr>
    </w:p>
    <w:p w14:paraId="0C50E881" w14:textId="77777777" w:rsidR="002651C9" w:rsidRPr="002651C9" w:rsidRDefault="002651C9" w:rsidP="002651C9">
      <w:pPr>
        <w:tabs>
          <w:tab w:val="left" w:pos="142"/>
          <w:tab w:val="left" w:pos="567"/>
        </w:tabs>
        <w:ind w:left="709" w:hanging="31"/>
        <w:jc w:val="both"/>
        <w:rPr>
          <w:sz w:val="26"/>
          <w:szCs w:val="26"/>
          <w:lang w:val="uk-UA"/>
        </w:rPr>
      </w:pPr>
      <w:proofErr w:type="spellStart"/>
      <w:r w:rsidRPr="002651C9">
        <w:rPr>
          <w:sz w:val="26"/>
          <w:szCs w:val="26"/>
          <w:lang w:val="uk-UA"/>
        </w:rPr>
        <w:t>Внести</w:t>
      </w:r>
      <w:proofErr w:type="spellEnd"/>
      <w:r w:rsidRPr="002651C9">
        <w:rPr>
          <w:sz w:val="26"/>
          <w:szCs w:val="26"/>
          <w:lang w:val="uk-UA"/>
        </w:rPr>
        <w:t xml:space="preserve"> зміни до Положення про принципи формування Наглядової ради Товариства шляхом викладення його в новій редакції.</w:t>
      </w:r>
    </w:p>
    <w:p w14:paraId="16F458A9" w14:textId="77777777" w:rsidR="002651C9" w:rsidRPr="002651C9" w:rsidRDefault="002651C9" w:rsidP="002651C9">
      <w:pPr>
        <w:jc w:val="both"/>
        <w:rPr>
          <w:b/>
          <w:iCs/>
          <w:sz w:val="26"/>
          <w:szCs w:val="26"/>
          <w:lang w:val="uk-UA"/>
        </w:rPr>
      </w:pPr>
    </w:p>
    <w:p w14:paraId="36F9FCEC" w14:textId="77777777" w:rsidR="002651C9" w:rsidRPr="002651C9" w:rsidRDefault="002651C9" w:rsidP="002651C9">
      <w:pPr>
        <w:ind w:left="743" w:hanging="425"/>
        <w:jc w:val="both"/>
        <w:rPr>
          <w:b/>
          <w:iCs/>
          <w:sz w:val="26"/>
          <w:szCs w:val="26"/>
          <w:lang w:val="uk-UA"/>
        </w:rPr>
      </w:pPr>
      <w:r w:rsidRPr="002651C9">
        <w:rPr>
          <w:b/>
          <w:iCs/>
          <w:sz w:val="26"/>
          <w:szCs w:val="26"/>
          <w:lang w:val="uk-UA"/>
        </w:rPr>
        <w:t>18.</w:t>
      </w:r>
      <w:r w:rsidRPr="002651C9">
        <w:rPr>
          <w:b/>
          <w:iCs/>
          <w:sz w:val="26"/>
          <w:szCs w:val="26"/>
          <w:lang w:val="uk-UA"/>
        </w:rPr>
        <w:tab/>
        <w:t>Затвердження звітів про винагороду членів Наглядової ради Товариства за  2019 та 2020 роки.</w:t>
      </w:r>
    </w:p>
    <w:p w14:paraId="2F68C60C" w14:textId="77777777" w:rsidR="002651C9" w:rsidRPr="002651C9" w:rsidRDefault="002651C9" w:rsidP="002651C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uk-UA"/>
        </w:rPr>
      </w:pPr>
    </w:p>
    <w:p w14:paraId="562DDE5F" w14:textId="61828BCE" w:rsidR="00557F14" w:rsidRDefault="002651C9" w:rsidP="002651C9">
      <w:pPr>
        <w:ind w:left="709"/>
        <w:jc w:val="both"/>
        <w:rPr>
          <w:lang w:val="uk-UA"/>
        </w:rPr>
      </w:pPr>
      <w:r w:rsidRPr="002651C9">
        <w:rPr>
          <w:sz w:val="26"/>
          <w:szCs w:val="26"/>
          <w:lang w:val="uk-UA"/>
        </w:rPr>
        <w:t>Затвердити звіти про винагороду членів Наглядової ради Товариства за 2019  та 2020 роки.</w:t>
      </w:r>
    </w:p>
    <w:p w14:paraId="38B8D90D" w14:textId="77777777" w:rsidR="00557F14" w:rsidRDefault="00557F14" w:rsidP="0089086B">
      <w:pPr>
        <w:rPr>
          <w:lang w:val="uk-UA"/>
        </w:rPr>
      </w:pPr>
    </w:p>
    <w:p w14:paraId="266B88D6" w14:textId="77777777" w:rsidR="00557F14" w:rsidRPr="00557F14" w:rsidRDefault="00C7676E" w:rsidP="00C7676E">
      <w:pPr>
        <w:ind w:right="-14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sectPr w:rsidR="00557F14" w:rsidRPr="00557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EF7"/>
    <w:multiLevelType w:val="hybridMultilevel"/>
    <w:tmpl w:val="7A601C30"/>
    <w:lvl w:ilvl="0" w:tplc="B5DA1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1F6669"/>
    <w:multiLevelType w:val="hybridMultilevel"/>
    <w:tmpl w:val="55FE77E0"/>
    <w:lvl w:ilvl="0" w:tplc="289433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B"/>
    <w:rsid w:val="00110652"/>
    <w:rsid w:val="002651C9"/>
    <w:rsid w:val="004B2871"/>
    <w:rsid w:val="004E4B16"/>
    <w:rsid w:val="00557F14"/>
    <w:rsid w:val="0079009C"/>
    <w:rsid w:val="00883F6B"/>
    <w:rsid w:val="0089086B"/>
    <w:rsid w:val="00B55E45"/>
    <w:rsid w:val="00C10B68"/>
    <w:rsid w:val="00C7676E"/>
    <w:rsid w:val="00F271E2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6B"/>
  </w:style>
  <w:style w:type="paragraph" w:customStyle="1" w:styleId="1">
    <w:name w:val="Абзац списка1"/>
    <w:basedOn w:val="a"/>
    <w:rsid w:val="00890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17">
    <w:name w:val="fontstyle17"/>
    <w:basedOn w:val="a0"/>
    <w:rsid w:val="0089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6B"/>
  </w:style>
  <w:style w:type="paragraph" w:customStyle="1" w:styleId="1">
    <w:name w:val="Абзац списка1"/>
    <w:basedOn w:val="a"/>
    <w:rsid w:val="00890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17">
    <w:name w:val="fontstyle17"/>
    <w:basedOn w:val="a0"/>
    <w:rsid w:val="0089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Centrenergo</cp:lastModifiedBy>
  <cp:revision>2</cp:revision>
  <cp:lastPrinted>2019-02-28T14:41:00Z</cp:lastPrinted>
  <dcterms:created xsi:type="dcterms:W3CDTF">2021-03-30T06:58:00Z</dcterms:created>
  <dcterms:modified xsi:type="dcterms:W3CDTF">2021-03-30T06:58:00Z</dcterms:modified>
</cp:coreProperties>
</file>