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B744" w14:textId="5995D8B9" w:rsidR="000F7483" w:rsidRPr="00991FC2" w:rsidRDefault="00936761" w:rsidP="002A6E8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91F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</w:t>
      </w:r>
      <w:bookmarkStart w:id="0" w:name="_Hlk68194350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66510000-8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Страхові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Послуги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обов’язкового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особисте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від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нещасних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випадків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транспорті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обов’язкове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особисте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працівників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відомчої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місцевої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пожежної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членів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добровільних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пожежних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дружин (команд);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обов’язкове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цивільної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суб’єктів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господарювання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за шкоду, яка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бути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заподіяна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пожежами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аваріями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об’єктах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підвищеної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небезпеки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включаючи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пожежовибухонебезпечні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об’єкти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об’єкти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господарська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діяльність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яких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може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призвести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аварій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екологічного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санітарно-епідеміологічного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характеру;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обов’язкове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цивільно-правової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власників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наземних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транспортних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засобів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обов’язкове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страхування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відповідальності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суб’єктів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небезпечних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вантажів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випадок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настання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негативних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наслідків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під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час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перевезення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небезпечних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вантажів</w:t>
      </w:r>
      <w:proofErr w:type="spellEnd"/>
      <w:r w:rsidR="000312EF" w:rsidRPr="000312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0"/>
    <w:p w14:paraId="0EF81C42" w14:textId="56AB0613" w:rsidR="002E5B28" w:rsidRPr="00AF4A50" w:rsidRDefault="00936761" w:rsidP="002E5B28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відкриті торги на закупівлю: Код ДК 021:2015 </w:t>
      </w:r>
      <w:r w:rsidR="00AF4A50" w:rsidRPr="00AF4A50">
        <w:rPr>
          <w:rFonts w:ascii="Times New Roman" w:hAnsi="Times New Roman" w:cs="Times New Roman"/>
          <w:b/>
          <w:sz w:val="24"/>
          <w:szCs w:val="24"/>
          <w:lang w:val="uk-UA"/>
        </w:rPr>
        <w:t>66510000-8 Страхові послуги (</w:t>
      </w:r>
      <w:proofErr w:type="spellStart"/>
      <w:r w:rsidR="00AF4A50" w:rsidRPr="00AF4A50">
        <w:rPr>
          <w:rFonts w:ascii="Times New Roman" w:hAnsi="Times New Roman" w:cs="Times New Roman"/>
          <w:b/>
          <w:sz w:val="24"/>
          <w:szCs w:val="24"/>
          <w:lang w:val="uk-UA"/>
        </w:rPr>
        <w:t>Послуги</w:t>
      </w:r>
      <w:proofErr w:type="spellEnd"/>
      <w:r w:rsidR="00AF4A50" w:rsidRPr="00AF4A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обов’язкового страхування: особисте страхування від нещасних випадків на транспорті; обов’язкове особисте страхування працівників відомчої та місцевої пожежної охорони і членів добровільних пожежних дружин (команд); обов’язкове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AF4A50" w:rsidRPr="00AF4A50">
        <w:rPr>
          <w:rFonts w:ascii="Times New Roman" w:hAnsi="Times New Roman" w:cs="Times New Roman"/>
          <w:b/>
          <w:sz w:val="24"/>
          <w:szCs w:val="24"/>
          <w:lang w:val="uk-UA"/>
        </w:rPr>
        <w:t>пожежовибухонебезпечні</w:t>
      </w:r>
      <w:proofErr w:type="spellEnd"/>
      <w:r w:rsidR="00AF4A50" w:rsidRPr="00AF4A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характеру; обов’язкове страхування цивільно-правової відповідальності власників наземних транспортних засобів; обов’язкове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вантажів)</w:t>
      </w:r>
    </w:p>
    <w:p w14:paraId="1E00ED83" w14:textId="77777777" w:rsidR="008F50AF" w:rsidRDefault="008F50AF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6129E2" w14:textId="28DAE879" w:rsidR="00936761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71152D3D" w14:textId="39E9E988" w:rsidR="00936761" w:rsidRPr="008F50AF" w:rsidRDefault="00715247" w:rsidP="00715247">
      <w:pPr>
        <w:spacing w:after="12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0076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F50AF" w:rsidRPr="008F50A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https://prozorro.gov.ua/tender/UA-2022-05-18-004873-a</w:t>
      </w:r>
    </w:p>
    <w:p w14:paraId="24A477A9" w14:textId="77777777" w:rsidR="008F50AF" w:rsidRDefault="008F50AF" w:rsidP="00C63B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36D925" w14:textId="77777777" w:rsidR="004C24EA" w:rsidRPr="004C24EA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C24EA">
        <w:rPr>
          <w:rFonts w:ascii="Times New Roman" w:hAnsi="Times New Roman"/>
          <w:b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 (для здійснення обов’язкового страхування працівників та відповідальності замовника, як Страхувальника, перед третіми особами), з урахуванням вимог чинного законодавства та зазначені у тендерній документації.</w:t>
      </w:r>
    </w:p>
    <w:p w14:paraId="6D353D20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A35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замовником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протягом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одного  року за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конкретними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періодами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визначеними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додатками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2 - </w:t>
      </w:r>
      <w:r w:rsidRPr="005A2EF5">
        <w:rPr>
          <w:rFonts w:ascii="Times New Roman" w:hAnsi="Times New Roman"/>
          <w:bCs/>
          <w:sz w:val="24"/>
          <w:szCs w:val="24"/>
        </w:rPr>
        <w:t>6</w:t>
      </w:r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 xml:space="preserve"> генерального договору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>.</w:t>
      </w:r>
    </w:p>
    <w:p w14:paraId="2E76E8EA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1" w:name="_Hlk94535547"/>
      <w:r w:rsidRPr="00F64A35">
        <w:rPr>
          <w:rFonts w:ascii="Times New Roman" w:hAnsi="Times New Roman"/>
          <w:bCs/>
          <w:sz w:val="24"/>
          <w:szCs w:val="24"/>
        </w:rPr>
        <w:t xml:space="preserve">Потреба 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закупі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вл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страхових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виникла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виходячи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наступного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>.</w:t>
      </w:r>
    </w:p>
    <w:p w14:paraId="22D22F41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4A35">
        <w:rPr>
          <w:rFonts w:ascii="Times New Roman" w:hAnsi="Times New Roman"/>
          <w:bCs/>
          <w:sz w:val="24"/>
          <w:szCs w:val="24"/>
        </w:rPr>
        <w:t xml:space="preserve">В кожному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відокремленому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ідрозділі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функціонує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охорона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утворення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передбачено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статтею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63 Кодексу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захисту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До складу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охорони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входять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r w:rsidRPr="005A2EF5">
        <w:rPr>
          <w:rFonts w:ascii="Times New Roman" w:hAnsi="Times New Roman"/>
          <w:bCs/>
          <w:sz w:val="24"/>
          <w:szCs w:val="24"/>
        </w:rPr>
        <w:t>296</w:t>
      </w:r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мають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статус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членів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дружин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пункту 16 Порядку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функціонування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охорони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постановою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Міні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стр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17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липня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2013 р. № 564,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підлягають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 xml:space="preserve">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ідомчої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місцевої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охорони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членів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дружин (команд)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здійснюється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у порядку та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умовах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визначених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Положенням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про </w:t>
      </w:r>
      <w:r w:rsidRPr="00F64A35">
        <w:rPr>
          <w:rFonts w:ascii="Times New Roman" w:hAnsi="Times New Roman"/>
          <w:bCs/>
          <w:sz w:val="24"/>
          <w:szCs w:val="24"/>
        </w:rPr>
        <w:lastRenderedPageBreak/>
        <w:t xml:space="preserve">порядок і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працівників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ідомчої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місцевої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охорони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членів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добровільних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дружин (команд),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затвердженим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постановою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Міністрів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квітня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1995 р. № 232.</w:t>
      </w:r>
    </w:p>
    <w:p w14:paraId="746B86B5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має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власні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наземні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загальною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кількістю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205</w:t>
      </w:r>
      <w:r w:rsidRPr="001F0B3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одиниць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процесі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господарської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діяльності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допущені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дорожнього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руху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призначені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людей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цивільно-правової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власників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наземних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ідлягають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метою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забезпечення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відшкодування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шкоди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заподіяної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життю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здоров'ю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та/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майну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потерпілих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внаслідок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дорожньо-транспортної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пригоди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захисту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майнових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інтересів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страхувальників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За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умовами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пункту 7.2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7 та пункту 9.5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9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цивільно-правової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власників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наземних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встановлюються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повноваження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Уповноваженого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органу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щодо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розміру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базового страхового платежу,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переліку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значення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коригуючих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коефіцієнтів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порядок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їх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застосування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також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перегляду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розміру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страхових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сум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в межах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відбува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ється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відшкодування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страхувальником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шкоди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заподіяної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майну,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життю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здоров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’ю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потерпілих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Розміри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страхових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сум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розрахунок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страхового платежу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визначено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розпорядженням</w:t>
      </w:r>
      <w:proofErr w:type="spellEnd"/>
      <w:proofErr w:type="gramStart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ержавної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комісії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регулювання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ринків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фінансових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послуг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09.07.2010  № 566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деякі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питання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цивільно-правової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власників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наземних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>».</w:t>
      </w:r>
    </w:p>
    <w:p w14:paraId="5C1BD380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4A35">
        <w:rPr>
          <w:rFonts w:ascii="Times New Roman" w:hAnsi="Times New Roman"/>
          <w:bCs/>
          <w:sz w:val="24"/>
          <w:szCs w:val="24"/>
        </w:rPr>
        <w:t>Експлуатація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вищевказаних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засобів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забезпечується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працівниками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умови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порядок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за нормами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19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транспорт»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визначаються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чинним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законодавством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Пункт 6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7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відносить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нещасних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випадків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видів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За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умов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</w:t>
      </w:r>
      <w:r w:rsidRPr="000A7E91">
        <w:rPr>
          <w:rFonts w:ascii="Times New Roman" w:hAnsi="Times New Roman"/>
          <w:bCs/>
          <w:sz w:val="24"/>
          <w:szCs w:val="24"/>
        </w:rPr>
        <w:t>’</w:t>
      </w:r>
      <w:r w:rsidRPr="00F64A35">
        <w:rPr>
          <w:rFonts w:ascii="Times New Roman" w:hAnsi="Times New Roman"/>
          <w:bCs/>
          <w:sz w:val="24"/>
          <w:szCs w:val="24"/>
        </w:rPr>
        <w:t>язковому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ідлягає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17</w:t>
      </w:r>
      <w:r>
        <w:rPr>
          <w:rFonts w:ascii="Times New Roman" w:hAnsi="Times New Roman"/>
          <w:bCs/>
          <w:sz w:val="24"/>
          <w:szCs w:val="24"/>
        </w:rPr>
        <w:t>3</w:t>
      </w:r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працівник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Порядок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нещасних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випадків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визначає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Положення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особисте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нещасних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випадків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транспорті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постановою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Міні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стр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14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серпня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1996 р. № 959.</w:t>
      </w:r>
    </w:p>
    <w:p w14:paraId="328DB82F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має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власності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аварії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можуть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заподіяти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шкоду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життю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здоров'ю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майну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третіх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осіб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у тому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числі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довкіллю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природним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ресурсам,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територіям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об'єктам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природно-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заповідного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фонду)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внаслідок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настати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відповідальність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перед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третіми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особами. Пункт 14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7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відносить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суб’єктів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господарювання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за шкоду, яку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бути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заподіяно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аваріями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об’єктах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включаючи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пожежовибухонебезпечні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господарська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діяльність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призвести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аварій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екологічного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санітарно-епідеміологічного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характеру 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видів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За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умов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ідлягають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6 (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шість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категорії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1 (один)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категорії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об’єктів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здійснюється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Порядком і правилами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цивільної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суб'єктів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господарювання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за шкоду, яка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бути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заподіяна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пожежами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аваріями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об'єктах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ідвищеної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небезпеки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включаючи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пожежовибухонебезпечні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об'єкти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об'єкти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господарська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діяльність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може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призвести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аварій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екологічного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і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санітарно-епідеміологічного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характеру,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постановою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Міністрів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16 листопада 2002 р. № 1788.</w:t>
      </w:r>
    </w:p>
    <w:p w14:paraId="01DF9F05" w14:textId="77777777" w:rsidR="004C24EA" w:rsidRPr="00F64A35" w:rsidRDefault="004C24EA" w:rsidP="004C24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64A35">
        <w:rPr>
          <w:rFonts w:ascii="Times New Roman" w:hAnsi="Times New Roman"/>
          <w:bCs/>
          <w:sz w:val="24"/>
          <w:szCs w:val="24"/>
        </w:rPr>
        <w:t>Специфіка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виробничої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діяльності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місцезнаходженням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відокремлених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ідрозділів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замовника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обумовлює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використання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речовин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які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при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залізничним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або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автомобільним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транспортом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до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належать до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Статтями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8 і 9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до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перевізника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та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отримувача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сфері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належить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установленому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порядку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випадок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настання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негативних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наслідків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Зазначене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пунктом 26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7 Закону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«Про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віднесено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видів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обов’язкового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Цей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вид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здійснюється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згідно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з  Порядком і правилами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проведення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обов'язкового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страхування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відповідальності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суб'єктів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випадок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настання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негативних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наслідків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F64A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час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перевезення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небезпечних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вантажів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затвердженими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постановою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Кабінету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Міні</w:t>
      </w:r>
      <w:proofErr w:type="gramStart"/>
      <w:r w:rsidRPr="00F64A35">
        <w:rPr>
          <w:rFonts w:ascii="Times New Roman" w:hAnsi="Times New Roman"/>
          <w:bCs/>
          <w:sz w:val="24"/>
          <w:szCs w:val="24"/>
        </w:rPr>
        <w:t>стр</w:t>
      </w:r>
      <w:proofErr w:type="gramEnd"/>
      <w:r w:rsidRPr="00F64A35">
        <w:rPr>
          <w:rFonts w:ascii="Times New Roman" w:hAnsi="Times New Roman"/>
          <w:bCs/>
          <w:sz w:val="24"/>
          <w:szCs w:val="24"/>
        </w:rPr>
        <w:t>ів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України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від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1 </w:t>
      </w:r>
      <w:proofErr w:type="spellStart"/>
      <w:r w:rsidRPr="00F64A35">
        <w:rPr>
          <w:rFonts w:ascii="Times New Roman" w:hAnsi="Times New Roman"/>
          <w:bCs/>
          <w:sz w:val="24"/>
          <w:szCs w:val="24"/>
        </w:rPr>
        <w:t>червня</w:t>
      </w:r>
      <w:proofErr w:type="spellEnd"/>
      <w:r w:rsidRPr="00F64A35">
        <w:rPr>
          <w:rFonts w:ascii="Times New Roman" w:hAnsi="Times New Roman"/>
          <w:bCs/>
          <w:sz w:val="24"/>
          <w:szCs w:val="24"/>
        </w:rPr>
        <w:t xml:space="preserve"> 2002 р. № 733 .   </w:t>
      </w:r>
    </w:p>
    <w:p w14:paraId="3A373F48" w14:textId="77777777" w:rsidR="009F7221" w:rsidRPr="004C24EA" w:rsidRDefault="009F7221" w:rsidP="00CC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1"/>
      <w:bookmarkEnd w:id="2"/>
    </w:p>
    <w:p w14:paraId="57BA228D" w14:textId="77777777" w:rsidR="00CC1DD5" w:rsidRPr="00CC1DD5" w:rsidRDefault="00CC1DD5" w:rsidP="00CC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</w:t>
      </w:r>
      <w:r w:rsidRPr="00CC1D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вартість</w:t>
      </w: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предмета закупівлі враховуючи фінансовий стан Товариства пропонувалася у сумі 770 000,00 грн.</w:t>
      </w:r>
    </w:p>
    <w:p w14:paraId="1ACC6972" w14:textId="77777777" w:rsidR="00CC1DD5" w:rsidRPr="00CC1DD5" w:rsidRDefault="00CC1DD5" w:rsidP="00CC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результатами проведення спрощеної закупівлі страхових послуг, яка відбулася 26.04.2022, усіх учасників було відхилено. За  первинними пропозиціям 3-х учасників (відповідали кваліфікаційним критеріям, але не подали в повному обсязі документи) середня сума страхових платежів становила 693 727,08 грн., що становить 90,1% від заявленої Товариством суми, тобто на 76 272,92 грн. менше. </w:t>
      </w:r>
    </w:p>
    <w:p w14:paraId="2EF5F54F" w14:textId="77777777" w:rsidR="00CC1DD5" w:rsidRPr="00CC1DD5" w:rsidRDefault="00CC1DD5" w:rsidP="00CC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>За період проведення закупівель за спрощеною процедурою відбулися зміни у кількості транспортних засобів у бік зменшення з 218 до 205 одиниць, тобто на 6%, з причин самостійного страхування транспортних засобів Трипільською ТЕС та апаратом управління.</w:t>
      </w:r>
    </w:p>
    <w:p w14:paraId="2CD0A8B3" w14:textId="77777777" w:rsidR="00CC1DD5" w:rsidRPr="00CC1DD5" w:rsidRDefault="00CC1DD5" w:rsidP="00CC1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</w:t>
      </w:r>
      <w:r w:rsidRPr="00CC1DD5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вартість</w:t>
      </w: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предмета </w:t>
      </w:r>
      <w:proofErr w:type="spellStart"/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>закупівл</w:t>
      </w:r>
      <w:proofErr w:type="spellEnd"/>
      <w:r w:rsidRPr="00CC1DD5">
        <w:rPr>
          <w:rFonts w:ascii="Times New Roman" w:eastAsia="Calibri" w:hAnsi="Times New Roman" w:cs="Times New Roman"/>
          <w:sz w:val="24"/>
          <w:szCs w:val="24"/>
        </w:rPr>
        <w:t>і</w:t>
      </w:r>
      <w:r w:rsidRPr="00CC1D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страхових послуг</w:t>
      </w:r>
      <w:r w:rsidRPr="00CC1DD5">
        <w:rPr>
          <w:rFonts w:ascii="Times New Roman" w:eastAsia="Calibri" w:hAnsi="Times New Roman" w:cs="Times New Roman"/>
          <w:sz w:val="24"/>
          <w:szCs w:val="24"/>
        </w:rPr>
        <w:t>: 730 000 грн.</w:t>
      </w:r>
    </w:p>
    <w:p w14:paraId="0082E257" w14:textId="597AFCB2" w:rsidR="00433A46" w:rsidRPr="00CC1DD5" w:rsidRDefault="00433A46" w:rsidP="00C63B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C2E24" w14:textId="1BE30F12" w:rsidR="00C70E3D" w:rsidRDefault="00C70E3D" w:rsidP="00C70E3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2"/>
    <w:rsid w:val="000076EA"/>
    <w:rsid w:val="000147AC"/>
    <w:rsid w:val="000307D5"/>
    <w:rsid w:val="000312EF"/>
    <w:rsid w:val="000F7483"/>
    <w:rsid w:val="00103142"/>
    <w:rsid w:val="002A6E80"/>
    <w:rsid w:val="002E5B28"/>
    <w:rsid w:val="00355EF1"/>
    <w:rsid w:val="00433A46"/>
    <w:rsid w:val="004C24EA"/>
    <w:rsid w:val="00592731"/>
    <w:rsid w:val="00627177"/>
    <w:rsid w:val="006D30BA"/>
    <w:rsid w:val="00715247"/>
    <w:rsid w:val="00826E76"/>
    <w:rsid w:val="008C48EA"/>
    <w:rsid w:val="008F50AF"/>
    <w:rsid w:val="00936761"/>
    <w:rsid w:val="00991FC2"/>
    <w:rsid w:val="009F0D87"/>
    <w:rsid w:val="009F7221"/>
    <w:rsid w:val="00A05DDD"/>
    <w:rsid w:val="00A80241"/>
    <w:rsid w:val="00AF4A50"/>
    <w:rsid w:val="00B03CB5"/>
    <w:rsid w:val="00C63B6B"/>
    <w:rsid w:val="00C70E3D"/>
    <w:rsid w:val="00CC1DD5"/>
    <w:rsid w:val="00D73F7D"/>
    <w:rsid w:val="00DB1B76"/>
    <w:rsid w:val="00E002A2"/>
    <w:rsid w:val="00E51598"/>
    <w:rsid w:val="00E8161B"/>
    <w:rsid w:val="00EC2239"/>
    <w:rsid w:val="00EE4F94"/>
    <w:rsid w:val="00F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5704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tender05</cp:lastModifiedBy>
  <cp:revision>31</cp:revision>
  <cp:lastPrinted>2021-03-03T07:52:00Z</cp:lastPrinted>
  <dcterms:created xsi:type="dcterms:W3CDTF">2021-03-03T07:22:00Z</dcterms:created>
  <dcterms:modified xsi:type="dcterms:W3CDTF">2022-05-19T06:45:00Z</dcterms:modified>
</cp:coreProperties>
</file>