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CF8" w14:textId="346619E3" w:rsidR="00F4725C" w:rsidRPr="00030122" w:rsidRDefault="00936761" w:rsidP="00030122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</w:t>
      </w:r>
      <w:bookmarkStart w:id="0" w:name="n48"/>
      <w:bookmarkEnd w:id="0"/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A085B" w:rsidRPr="00030122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uk-UA"/>
        </w:rPr>
        <w:t xml:space="preserve"> </w:t>
      </w:r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48460000-0 </w:t>
      </w:r>
      <w:r w:rsidR="00030122"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Пакети аналітичного, наукового, математичного чи прогнозувального програмного забезпечення </w:t>
      </w:r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030122" w:rsidRPr="00030122">
        <w:rPr>
          <w:rStyle w:val="a5"/>
          <w:rFonts w:ascii="Times New Roman" w:hAnsi="Times New Roman" w:cs="Times New Roman"/>
          <w:sz w:val="28"/>
          <w:szCs w:val="28"/>
          <w:lang w:val="uk-UA"/>
        </w:rPr>
        <w:t>Ліцензійне право на використання комп'ютерної програми «СТРАБІС ВЕБ». Версія «Розширена»</w:t>
      </w:r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0F1747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D8DF028" w14:textId="42CD1CAC" w:rsidR="00A9632A" w:rsidRPr="00030122" w:rsidRDefault="00936761" w:rsidP="00030122">
      <w:pPr>
        <w:suppressAutoHyphens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20183340"/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48460000-0 </w:t>
      </w:r>
      <w:r w:rsidR="00030122"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Пакети аналітичного, наукового, математичного чи прогнозувального програмного забезпечення </w:t>
      </w:r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030122" w:rsidRPr="00030122">
        <w:rPr>
          <w:rStyle w:val="a5"/>
          <w:rFonts w:ascii="Times New Roman" w:hAnsi="Times New Roman" w:cs="Times New Roman"/>
          <w:sz w:val="28"/>
          <w:szCs w:val="28"/>
          <w:lang w:val="uk-UA"/>
        </w:rPr>
        <w:t>Ліцензійне право на використання комп'ютерної програми «СТРАБІС ВЕБ». Версія «Розширена»</w:t>
      </w:r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bookmarkEnd w:id="1"/>
      <w:r w:rsidR="00030122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030122" w:rsidRPr="00030122">
        <w:rPr>
          <w:rFonts w:ascii="Times New Roman" w:hAnsi="Times New Roman" w:cs="Times New Roman"/>
          <w:sz w:val="28"/>
          <w:szCs w:val="28"/>
          <w:lang w:val="uk-UA"/>
        </w:rPr>
        <w:t>для потреб Апарату управління ПАТ «Центренерго»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030122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7B24E54" w14:textId="0361D9E7" w:rsidR="00030122" w:rsidRPr="00030122" w:rsidRDefault="00030122" w:rsidP="00030122">
      <w:pPr>
        <w:pStyle w:val="a6"/>
        <w:numPr>
          <w:ilvl w:val="0"/>
          <w:numId w:val="1"/>
        </w:numPr>
        <w:spacing w:before="120" w:after="120" w:line="276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-2022-12-13-016108-</w:t>
        </w:r>
        <w:r w:rsidRPr="00030122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</w:p>
    <w:p w14:paraId="6499C62F" w14:textId="77777777" w:rsidR="00030122" w:rsidRPr="00030122" w:rsidRDefault="00030122" w:rsidP="00030122">
      <w:pPr>
        <w:pStyle w:val="a6"/>
        <w:numPr>
          <w:ilvl w:val="0"/>
          <w:numId w:val="1"/>
        </w:numPr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надійного з</w:t>
      </w:r>
      <w:r w:rsidRPr="00030122">
        <w:rPr>
          <w:rFonts w:ascii="Times New Roman" w:hAnsi="Times New Roman" w:cs="Times New Roman"/>
          <w:sz w:val="28"/>
          <w:szCs w:val="28"/>
          <w:lang w:val="uk-UA"/>
        </w:rPr>
        <w:t>абезпечення проведення внутрішнього контролю за законністю здійснюваних фінансових операцій, проведення аналізу виробничої та фінансово – господарської діяльності Товариства; організація проведення перевірок фінансово</w:t>
      </w:r>
      <w:r w:rsidRPr="00030122">
        <w:rPr>
          <w:rFonts w:ascii="Times New Roman" w:hAnsi="Times New Roman" w:cs="Times New Roman"/>
          <w:sz w:val="28"/>
          <w:szCs w:val="28"/>
        </w:rPr>
        <w:t xml:space="preserve"> </w:t>
      </w: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- господарської діяльності Товариства, відповідно до внутрішніх нормативних документів Товариства; участі у впровадженні інформаційних систем в частині виявлення можливих каналів та передумов несанкціонованого втручання в інформаційну систему Товариства та надійності контролю захисту інформації в Товаристві необхідно провести  закупівлю </w:t>
      </w:r>
      <w:bookmarkStart w:id="2" w:name="_Hlk120698164"/>
      <w:r w:rsidRPr="00030122">
        <w:rPr>
          <w:rFonts w:ascii="Times New Roman" w:hAnsi="Times New Roman" w:cs="Times New Roman"/>
          <w:sz w:val="28"/>
          <w:szCs w:val="28"/>
          <w:lang w:val="uk-UA"/>
        </w:rPr>
        <w:t>по коду: ДК 021:2015  48460000-0 Пакети аналітичного, наукового, математичного чи прогнозувального програмного забезпечення (Ліцензійне право на використання комп’ютерної програми «СТРАБІС ВЕБ» . Версія «Розширена»).</w:t>
      </w:r>
    </w:p>
    <w:bookmarkEnd w:id="2"/>
    <w:p w14:paraId="7A54E1D2" w14:textId="77777777" w:rsidR="00030122" w:rsidRPr="00030122" w:rsidRDefault="00030122" w:rsidP="00030122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відповідно до положень Закону України «Про публічні закупівлі» на основі наданої комерційної пропозиції. </w:t>
      </w:r>
    </w:p>
    <w:p w14:paraId="6C147CE7" w14:textId="77777777" w:rsidR="00030122" w:rsidRPr="00030122" w:rsidRDefault="00030122" w:rsidP="0003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67399506"/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3"/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по коду ДК 021:2015: 48460000-0 Пакети аналітичного, наукового, математичного чи прогнозувального програмного забезпечення (Ліцензійне право на використання комп’ютерної програми  «СТРАБІС ВЕБ». Версія «Розширена») повинні відповідати наступним критеріям та функціям: </w:t>
      </w:r>
    </w:p>
    <w:p w14:paraId="6908A433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оцінка фінансового стану та ефективності діяльності суб’єктів господарювання, корпоративні права юридичних та фізичних осіб (встановлення бенефіціарів);</w:t>
      </w:r>
    </w:p>
    <w:p w14:paraId="0B902327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моніторинг зав’язків, в т.ч. ділових, політичних та громадських;</w:t>
      </w:r>
    </w:p>
    <w:p w14:paraId="33A154DA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публічних фінансів;</w:t>
      </w:r>
    </w:p>
    <w:p w14:paraId="4F410630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моніторинг афілійованих структур об’єкта дослідження;</w:t>
      </w:r>
    </w:p>
    <w:p w14:paraId="0C9734DC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конкурентний аналіз декількох компаній;</w:t>
      </w:r>
    </w:p>
    <w:p w14:paraId="1FD39219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даних про банкрутство та ліквідацію;</w:t>
      </w:r>
    </w:p>
    <w:p w14:paraId="12988913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зовнішньоекономічної діяльності;</w:t>
      </w:r>
    </w:p>
    <w:p w14:paraId="00CF5607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фінансового розвитку;</w:t>
      </w:r>
    </w:p>
    <w:p w14:paraId="2D23FFE5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судових рішень за об’єктом дослідження;</w:t>
      </w:r>
    </w:p>
    <w:p w14:paraId="591CB441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за групою показників для визначення ризиковості;</w:t>
      </w:r>
    </w:p>
    <w:p w14:paraId="3D3C1291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в розрізі тендерів;</w:t>
      </w:r>
    </w:p>
    <w:p w14:paraId="44A12AE1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аналіз бізнес-історій;</w:t>
      </w:r>
    </w:p>
    <w:p w14:paraId="75F6CA49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встановлення класу боргів та фінансової спроможності контрагентів;</w:t>
      </w:r>
    </w:p>
    <w:p w14:paraId="17BB367A" w14:textId="77777777" w:rsidR="00030122" w:rsidRPr="00030122" w:rsidRDefault="00030122" w:rsidP="00030122">
      <w:pPr>
        <w:pStyle w:val="a6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наявність відкритих міжнародних інформаційних інтернет ресурсів в роботі з іноземними партнерами та юридичними особами засновниками яких є іноземні підприємства.</w:t>
      </w:r>
    </w:p>
    <w:p w14:paraId="6E41166B" w14:textId="5205E8CD" w:rsidR="001566DE" w:rsidRPr="00030122" w:rsidRDefault="001566DE" w:rsidP="004E62E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C0E9E6" w14:textId="4ED9E5D5" w:rsidR="001566DE" w:rsidRPr="00030122" w:rsidRDefault="001566DE" w:rsidP="004E62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9DE637" w14:textId="156E0461" w:rsidR="001566DE" w:rsidRPr="00030122" w:rsidRDefault="001566DE" w:rsidP="004E62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9C0735" w14:textId="77777777" w:rsidR="001566DE" w:rsidRPr="00030122" w:rsidRDefault="001566DE" w:rsidP="001B21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A6E80"/>
    <w:rsid w:val="002B1F22"/>
    <w:rsid w:val="00351881"/>
    <w:rsid w:val="00355EF1"/>
    <w:rsid w:val="00456BDA"/>
    <w:rsid w:val="00496089"/>
    <w:rsid w:val="004C541D"/>
    <w:rsid w:val="004E62E0"/>
    <w:rsid w:val="005424E6"/>
    <w:rsid w:val="00592731"/>
    <w:rsid w:val="005B345A"/>
    <w:rsid w:val="005C4780"/>
    <w:rsid w:val="005D4EC9"/>
    <w:rsid w:val="00606C47"/>
    <w:rsid w:val="006400D2"/>
    <w:rsid w:val="00662A99"/>
    <w:rsid w:val="007B1414"/>
    <w:rsid w:val="00827EFB"/>
    <w:rsid w:val="008751EF"/>
    <w:rsid w:val="008A7C13"/>
    <w:rsid w:val="00931513"/>
    <w:rsid w:val="00936761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B2D24"/>
    <w:rsid w:val="00BB5B1D"/>
    <w:rsid w:val="00BC36A1"/>
    <w:rsid w:val="00C3765F"/>
    <w:rsid w:val="00C70E3D"/>
    <w:rsid w:val="00C8395F"/>
    <w:rsid w:val="00CC44CE"/>
    <w:rsid w:val="00D00A11"/>
    <w:rsid w:val="00D06127"/>
    <w:rsid w:val="00D36840"/>
    <w:rsid w:val="00DC2434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3-0161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Коновалова Олена</cp:lastModifiedBy>
  <cp:revision>60</cp:revision>
  <cp:lastPrinted>2021-03-03T07:52:00Z</cp:lastPrinted>
  <dcterms:created xsi:type="dcterms:W3CDTF">2021-03-03T07:22:00Z</dcterms:created>
  <dcterms:modified xsi:type="dcterms:W3CDTF">2022-12-13T13:29:00Z</dcterms:modified>
</cp:coreProperties>
</file>