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B7A" w14:textId="77777777" w:rsidR="00705B7C" w:rsidRDefault="00705B7C" w:rsidP="00705B7C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7D3B5AC8" w14:textId="77777777" w:rsidR="00705B7C" w:rsidRPr="00343428" w:rsidRDefault="00705B7C" w:rsidP="00705B7C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6916A756" w14:textId="1F74E6B2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343428">
        <w:rPr>
          <w:rFonts w:asciiTheme="minorHAnsi" w:hAnsiTheme="minorHAnsi" w:cstheme="minorBidi"/>
          <w:sz w:val="22"/>
          <w:szCs w:val="22"/>
          <w:lang w:eastAsia="en-US"/>
        </w:rPr>
        <w:t>квітня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8 осіб.</w:t>
      </w:r>
    </w:p>
    <w:p w14:paraId="251E71AD" w14:textId="77777777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BFBAEC0" w14:textId="07850B3B" w:rsidR="00705B7C" w:rsidRDefault="00705B7C" w:rsidP="00705B7C">
      <w:pPr>
        <w:spacing w:after="0" w:line="240" w:lineRule="auto"/>
      </w:pPr>
      <w:r>
        <w:t xml:space="preserve">У </w:t>
      </w:r>
      <w:r w:rsidR="00343428">
        <w:t>квіт</w:t>
      </w:r>
      <w:r>
        <w:t>ні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343428">
        <w:rPr>
          <w:lang w:val="ru-RU"/>
        </w:rPr>
        <w:t>2</w:t>
      </w:r>
      <w:r>
        <w:t xml:space="preserve"> </w:t>
      </w:r>
      <w:r w:rsidR="00343428">
        <w:rPr>
          <w:lang w:val="ru-RU"/>
        </w:rPr>
        <w:t>580</w:t>
      </w:r>
      <w:r>
        <w:t xml:space="preserve"> </w:t>
      </w:r>
      <w:r w:rsidR="00343428">
        <w:rPr>
          <w:lang w:val="ru-RU"/>
        </w:rPr>
        <w:t>268</w:t>
      </w:r>
      <w:r>
        <w:t>,8</w:t>
      </w:r>
      <w:r w:rsidR="00343428">
        <w:rPr>
          <w:lang w:val="ru-RU"/>
        </w:rPr>
        <w:t>4</w:t>
      </w:r>
      <w:r>
        <w:t xml:space="preserve"> грн.</w:t>
      </w:r>
    </w:p>
    <w:p w14:paraId="216BB85F" w14:textId="15BABD22" w:rsidR="00705B7C" w:rsidRDefault="00705B7C" w:rsidP="00705B7C">
      <w:pPr>
        <w:jc w:val="both"/>
      </w:pPr>
      <w:r>
        <w:br/>
        <w:t xml:space="preserve">Загальна сума винагороди, нарахованої за </w:t>
      </w:r>
      <w:r w:rsidR="00343428">
        <w:t>квіт</w:t>
      </w:r>
      <w:r>
        <w:t xml:space="preserve">ень 2022 року Членам Наглядової ради, складає                       551 360,00 грн. </w:t>
      </w:r>
    </w:p>
    <w:p w14:paraId="393966AC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7C"/>
    <w:rsid w:val="00343428"/>
    <w:rsid w:val="00705B7C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B19"/>
  <w15:chartTrackingRefBased/>
  <w15:docId w15:val="{FA707F9C-6EE0-44DE-97B5-8C2E67B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705B7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2</cp:revision>
  <dcterms:created xsi:type="dcterms:W3CDTF">2022-07-07T06:50:00Z</dcterms:created>
  <dcterms:modified xsi:type="dcterms:W3CDTF">2022-07-07T06:50:00Z</dcterms:modified>
</cp:coreProperties>
</file>