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CA4947" w14:textId="4139C336" w:rsidR="00013BAC" w:rsidRPr="00013BAC" w:rsidRDefault="00662A99" w:rsidP="001A085B">
      <w:pPr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936761" w:rsidRPr="00662A99">
        <w:rPr>
          <w:rFonts w:ascii="Times New Roman" w:hAnsi="Times New Roman" w:cs="Times New Roman"/>
          <w:b/>
          <w:bCs/>
          <w:sz w:val="28"/>
          <w:szCs w:val="28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</w:t>
      </w:r>
      <w:bookmarkStart w:id="0" w:name="n48"/>
      <w:bookmarkEnd w:id="0"/>
      <w:r w:rsidR="00936761" w:rsidRPr="00662A99">
        <w:rPr>
          <w:rFonts w:ascii="Times New Roman" w:hAnsi="Times New Roman" w:cs="Times New Roman"/>
          <w:b/>
          <w:bCs/>
          <w:sz w:val="28"/>
          <w:szCs w:val="28"/>
          <w:lang w:val="uk-UA"/>
        </w:rPr>
        <w:t>15</w:t>
      </w:r>
      <w:r w:rsidR="001A085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A085B" w:rsidRPr="001A085B">
        <w:rPr>
          <w:rFonts w:ascii="Arial" w:hAnsi="Arial" w:cs="Arial"/>
          <w:color w:val="454545"/>
          <w:sz w:val="54"/>
          <w:szCs w:val="54"/>
          <w:shd w:val="clear" w:color="auto" w:fill="F0F5F2"/>
        </w:rPr>
        <w:t xml:space="preserve"> </w:t>
      </w:r>
      <w:proofErr w:type="gramStart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09310000-5</w:t>
      </w:r>
      <w:proofErr w:type="gramEnd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Електрична</w:t>
      </w:r>
      <w:proofErr w:type="spellEnd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енергія</w:t>
      </w:r>
      <w:proofErr w:type="spellEnd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Електрична</w:t>
      </w:r>
      <w:proofErr w:type="spellEnd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енергія</w:t>
      </w:r>
      <w:proofErr w:type="spellEnd"/>
      <w:r w:rsidR="001A085B" w:rsidRPr="001A0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728F8BB4" w14:textId="3181C7FC" w:rsidR="00662A99" w:rsidRPr="00456BDA" w:rsidRDefault="00662A99" w:rsidP="00456BD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</w:pPr>
      <w:r w:rsidRPr="00662A99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36761" w:rsidRPr="00662A99">
        <w:rPr>
          <w:rFonts w:ascii="Times New Roman" w:hAnsi="Times New Roman" w:cs="Times New Roman"/>
          <w:sz w:val="28"/>
          <w:szCs w:val="28"/>
          <w:lang w:val="uk-UA"/>
        </w:rPr>
        <w:t xml:space="preserve">ПАТ «Центренерго» оголошено відкриті торги </w:t>
      </w:r>
      <w:r w:rsidR="00991FC2" w:rsidRPr="00662A99">
        <w:rPr>
          <w:rFonts w:ascii="Times New Roman" w:hAnsi="Times New Roman" w:cs="Times New Roman"/>
          <w:sz w:val="28"/>
          <w:szCs w:val="28"/>
          <w:lang w:val="uk-UA"/>
        </w:rPr>
        <w:t xml:space="preserve">з публікацією англійською мовою </w:t>
      </w:r>
      <w:r w:rsidR="00936761" w:rsidRPr="00662A99">
        <w:rPr>
          <w:rFonts w:ascii="Times New Roman" w:hAnsi="Times New Roman" w:cs="Times New Roman"/>
          <w:sz w:val="28"/>
          <w:szCs w:val="28"/>
          <w:lang w:val="uk-UA"/>
        </w:rPr>
        <w:t xml:space="preserve">на закупівлю: Код ДК 021:2015 </w:t>
      </w:r>
      <w:r w:rsidR="00A272D1" w:rsidRPr="00A272D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09310000-5 Електрична енергія (Електрична енергія)</w:t>
      </w:r>
      <w:r w:rsidR="00013BAC" w:rsidRPr="00013BAC">
        <w:rPr>
          <w:rFonts w:ascii="Times New Roman" w:eastAsia="SimSun" w:hAnsi="Times New Roman" w:cs="Times New Roman"/>
          <w:b/>
          <w:bCs/>
          <w:sz w:val="28"/>
          <w:szCs w:val="28"/>
          <w:lang w:val="uk-UA" w:eastAsia="zh-CN"/>
        </w:rPr>
        <w:t>.</w:t>
      </w:r>
    </w:p>
    <w:p w14:paraId="6E6129E2" w14:textId="5E7668AF" w:rsidR="00936761" w:rsidRPr="00662A99" w:rsidRDefault="00936761" w:rsidP="00456BDA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2A99">
        <w:rPr>
          <w:rFonts w:ascii="Times New Roman" w:hAnsi="Times New Roman" w:cs="Times New Roman"/>
          <w:sz w:val="28"/>
          <w:szCs w:val="28"/>
          <w:lang w:val="uk-UA"/>
        </w:rPr>
        <w:t>Посилання на процедуру закупівлі в електронній системі закупівель</w:t>
      </w:r>
    </w:p>
    <w:p w14:paraId="3F1F2991" w14:textId="11B9D5A1" w:rsidR="00A272D1" w:rsidRPr="00A272D1" w:rsidRDefault="00FE3DAE" w:rsidP="00662A9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</w:rPr>
          <w:t>https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</w:rPr>
          <w:t>prozorro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</w:rPr>
          <w:t>gov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</w:rPr>
          <w:t>tender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</w:rPr>
          <w:t>UA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-2021-10-13-004820-</w:t>
        </w:r>
        <w:r w:rsidR="00A272D1" w:rsidRPr="00A272D1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</w:hyperlink>
    </w:p>
    <w:p w14:paraId="25F17D34" w14:textId="3AEFF662" w:rsidR="00BC36A1" w:rsidRPr="00BC36A1" w:rsidRDefault="00662A99" w:rsidP="00BC36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2A99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будівель та споруд Зміївської ТЕС, Вуглегірської ТЕС та Трипільської ТЕС ПАТ «Центренерго» електричною енергією на період 2022 року, є потреба у проведенні конкурентної</w:t>
      </w:r>
      <w:r w:rsidR="00606C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 xml:space="preserve">процедури     закупівель   даного товару у загальній кількості 15180,9 </w:t>
      </w:r>
      <w:proofErr w:type="spellStart"/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>тис.кВт</w:t>
      </w:r>
      <w:proofErr w:type="spellEnd"/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 xml:space="preserve">*год – згідно графіку споживання, загальною вартістю 56 737 084 грн. </w:t>
      </w:r>
      <w:r w:rsidR="00BC36A1" w:rsidRPr="00BC36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09310000-5 Електрична енергія </w:t>
      </w:r>
      <w:r w:rsidR="00BC36A1" w:rsidRPr="00BC36A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(Електрична енергія). </w:t>
      </w:r>
    </w:p>
    <w:p w14:paraId="3C5CF0F5" w14:textId="77777777" w:rsidR="00BC36A1" w:rsidRPr="00BC36A1" w:rsidRDefault="00BC36A1" w:rsidP="00BC36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36A1">
        <w:rPr>
          <w:rFonts w:ascii="Times New Roman" w:hAnsi="Times New Roman" w:cs="Times New Roman"/>
          <w:sz w:val="28"/>
          <w:szCs w:val="28"/>
          <w:lang w:val="uk-UA"/>
        </w:rPr>
        <w:t>Очікувана ціна одиниці предмету закупівлі (кВт*год) - визначена за формулою:</w:t>
      </w:r>
    </w:p>
    <w:bookmarkStart w:id="1" w:name="_Hlk82767128"/>
    <w:bookmarkStart w:id="2" w:name="_Hlk82767190"/>
    <w:p w14:paraId="5494C244" w14:textId="6738F81F" w:rsidR="00BC36A1" w:rsidRPr="00BC36A1" w:rsidRDefault="00FE3DAE" w:rsidP="00BC36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факт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е/е</m:t>
            </m:r>
          </m:sup>
        </m:sSubSup>
        <w:bookmarkEnd w:id="1"/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=(</m:t>
        </m:r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Ц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РДН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+ </m:t>
            </m:r>
            <m:sSubSup>
              <m:sSub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ОСП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пер</m:t>
                </m:r>
              </m:sup>
            </m:sSubSup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х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ОСР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розп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) х 1,2</m:t>
        </m:r>
      </m:oMath>
      <w:r w:rsidR="00BC36A1" w:rsidRPr="00BC36A1">
        <w:rPr>
          <w:rFonts w:ascii="Times New Roman" w:hAnsi="Times New Roman" w:cs="Times New Roman"/>
          <w:sz w:val="28"/>
          <w:szCs w:val="28"/>
        </w:rPr>
        <w:t xml:space="preserve"> , </w:t>
      </w:r>
      <m:oMath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грн./МВт.год </m:t>
            </m:r>
          </m:e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 ПДВ</m:t>
            </m:r>
          </m:e>
        </m:d>
      </m:oMath>
      <w:r w:rsidR="00BC36A1" w:rsidRPr="00BC36A1">
        <w:rPr>
          <w:rFonts w:ascii="Times New Roman" w:hAnsi="Times New Roman" w:cs="Times New Roman"/>
          <w:sz w:val="28"/>
          <w:szCs w:val="28"/>
        </w:rPr>
        <w:t>, де:</w:t>
      </w:r>
    </w:p>
    <w:bookmarkStart w:id="3" w:name="_Hlk82767426"/>
    <w:bookmarkEnd w:id="2"/>
    <w:p w14:paraId="69ED8DAE" w14:textId="28673A99" w:rsidR="00BC36A1" w:rsidRPr="00BC36A1" w:rsidRDefault="00FE3DAE" w:rsidP="00BC36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РДН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- </m:t>
        </m:r>
      </m:oMath>
      <w:bookmarkEnd w:id="3"/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 xml:space="preserve">фактична вартість купівлі Постачальником обсягів </w:t>
      </w:r>
      <w:r w:rsidR="00BC36A1" w:rsidRPr="00BC36A1">
        <w:rPr>
          <w:rFonts w:ascii="Times New Roman" w:hAnsi="Times New Roman" w:cs="Times New Roman"/>
          <w:bCs/>
          <w:sz w:val="28"/>
          <w:szCs w:val="28"/>
          <w:lang w:val="uk-UA"/>
        </w:rPr>
        <w:t>електричної енергії</w:t>
      </w:r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 xml:space="preserve"> Споживача у розрахунковому періоді </w:t>
      </w:r>
      <w:hyperlink r:id="rId5" w:tgtFrame="_blank" w:history="1">
        <w:r w:rsidR="00BC36A1" w:rsidRPr="00BC36A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 xml:space="preserve">за результатами торгів на </w:t>
        </w:r>
        <w:hyperlink r:id="rId6" w:tgtFrame="_blank" w:history="1">
          <w:r w:rsidR="00BC36A1" w:rsidRPr="00BC36A1">
            <w:rPr>
              <w:rStyle w:val="a3"/>
              <w:rFonts w:ascii="Times New Roman" w:hAnsi="Times New Roman" w:cs="Times New Roman"/>
              <w:sz w:val="28"/>
              <w:szCs w:val="28"/>
              <w:lang w:val="uk-UA"/>
            </w:rPr>
            <w:t>ринку «на добу наперед</w:t>
          </w:r>
        </w:hyperlink>
        <w:r w:rsidR="00BC36A1" w:rsidRPr="00BC36A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»</w:t>
        </w:r>
      </w:hyperlink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9614A64" w14:textId="79418D3A" w:rsidR="00BC36A1" w:rsidRPr="00BC36A1" w:rsidRDefault="00FE3DAE" w:rsidP="00BC36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ОСП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пер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- </m:t>
        </m:r>
      </m:oMath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>фактична вартість послуг з передачі електричної енергії Оператора системи передачі НЕК «Укренерго», відповідно до затвердженого тарифу постановою НКРЕКП на відповідний розрахунковий період;</w:t>
      </w:r>
    </w:p>
    <w:p w14:paraId="046FB3AD" w14:textId="2BAA0D4B" w:rsidR="00BC36A1" w:rsidRPr="00BC36A1" w:rsidRDefault="00FE3DAE" w:rsidP="00BC36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Пр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- </m:t>
        </m:r>
      </m:oMath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>коефіцієнт прибутковості Постачальника (визначається постачальником) прийнятий орієнтовно – 1,045;</w:t>
      </w:r>
    </w:p>
    <w:bookmarkStart w:id="4" w:name="_Hlk82512912"/>
    <w:p w14:paraId="3B29FC0C" w14:textId="6DC88306" w:rsidR="001566DE" w:rsidRPr="005D4EC9" w:rsidRDefault="00FE3DAE" w:rsidP="001566DE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ОСР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розп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w:bookmarkEnd w:id="4"/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</m:oMath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>ціна (тариф) на послуги з розподілу електричної енергії Оператора системи розпод</w:t>
      </w:r>
      <w:proofErr w:type="spellStart"/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>ілу</w:t>
      </w:r>
      <w:proofErr w:type="spellEnd"/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 xml:space="preserve"> (обленерго), затверджений постановою НКРЕКП на </w:t>
      </w:r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відповідний розрахунковий період. Показник «Розподіл електричної енергії» не врахову</w:t>
      </w:r>
      <w:r w:rsidR="005D4EC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D4EC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>ся у цій формулі. Ц</w:t>
      </w:r>
      <w:r w:rsidR="00BC36A1" w:rsidRPr="005D4EC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 xml:space="preserve">й показник буде розраховуватися </w:t>
      </w:r>
      <w:r w:rsidR="00BB2D2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C36A1" w:rsidRPr="00BC36A1">
        <w:rPr>
          <w:rFonts w:ascii="Times New Roman" w:hAnsi="Times New Roman" w:cs="Times New Roman"/>
          <w:sz w:val="28"/>
          <w:szCs w:val="28"/>
          <w:lang w:val="uk-UA"/>
        </w:rPr>
        <w:t xml:space="preserve"> сплачуватися окремим Договором з ОСР.</w:t>
      </w:r>
      <w:r w:rsidR="001566DE" w:rsidRPr="005D4EC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</w:p>
    <w:p w14:paraId="0AADFCC9" w14:textId="1F026D5B" w:rsidR="001566DE" w:rsidRPr="005D4EC9" w:rsidRDefault="001566DE" w:rsidP="001566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EC9">
        <w:rPr>
          <w:rFonts w:ascii="Times New Roman" w:hAnsi="Times New Roman" w:cs="Times New Roman"/>
          <w:sz w:val="28"/>
          <w:szCs w:val="28"/>
          <w:lang w:val="uk-UA"/>
        </w:rPr>
        <w:t>Розрахунок загальної вартості додається.</w:t>
      </w:r>
    </w:p>
    <w:p w14:paraId="4C4CA30D" w14:textId="4FC770B4" w:rsidR="00BC36A1" w:rsidRPr="00BC36A1" w:rsidRDefault="00BC36A1" w:rsidP="00BC36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24A9A8F3" w14:textId="77777777" w:rsidR="001B2159" w:rsidRPr="001B2159" w:rsidRDefault="001B2159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685BE77" w14:textId="54B736D8" w:rsidR="002B1F22" w:rsidRDefault="001B2159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B2159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Начальник В</w:t>
      </w:r>
      <w:r w:rsidR="00456BDA">
        <w:rPr>
          <w:rFonts w:ascii="Times New Roman" w:hAnsi="Times New Roman" w:cs="Times New Roman"/>
          <w:b/>
          <w:bCs/>
          <w:sz w:val="24"/>
          <w:szCs w:val="24"/>
          <w:lang w:val="uk-UA"/>
        </w:rPr>
        <w:t>ТВ Купрієнко О.М.</w:t>
      </w:r>
    </w:p>
    <w:p w14:paraId="13BFD82F" w14:textId="41D54323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D7D7B2B" w14:textId="41EAF836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E41166B" w14:textId="5205E8CD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7C0E9E6" w14:textId="4ED9E5D5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8530EF2" w14:textId="45712957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14BB6C3" w14:textId="70AF2D9B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B757A30" w14:textId="34DD460D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7D5268F" w14:textId="3734FA84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67B6722" w14:textId="47303A46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0386EBE" w14:textId="2FFD244C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D665712" w14:textId="7A2710BF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7BA6CF7" w14:textId="55F32A0D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CA12B42" w14:textId="7E056A73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0D1B823" w14:textId="7891E204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F98A25A" w14:textId="6D990393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2B170A" w14:textId="6A1F9F31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A2AFC5B" w14:textId="3E201BEE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0DC5060" w14:textId="4F0467B0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70AABAB" w14:textId="6F68AC10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D9DE637" w14:textId="4D957DF5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B0DFFC2" w14:textId="6319BAEC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D24DCE7" w14:textId="3A3B7CB5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72C1016" w14:textId="7BD08905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uk-UA"/>
        </w:rPr>
        <w:lastRenderedPageBreak/>
        <w:drawing>
          <wp:inline distT="0" distB="0" distL="0" distR="0" wp14:anchorId="54DA4CE3" wp14:editId="4FB8B3A4">
            <wp:extent cx="5931535" cy="83204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32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E39EA" w14:textId="0A6083E7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3B0E9BE" w14:textId="2503FA0A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49C0735" w14:textId="77777777" w:rsidR="001566DE" w:rsidRDefault="001566DE" w:rsidP="001B215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156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142"/>
    <w:rsid w:val="00005A9E"/>
    <w:rsid w:val="00013BAC"/>
    <w:rsid w:val="000147AC"/>
    <w:rsid w:val="000205D7"/>
    <w:rsid w:val="00042BB9"/>
    <w:rsid w:val="0006021B"/>
    <w:rsid w:val="000F7483"/>
    <w:rsid w:val="00103142"/>
    <w:rsid w:val="001566DE"/>
    <w:rsid w:val="001A085B"/>
    <w:rsid w:val="001B2159"/>
    <w:rsid w:val="001C1BF6"/>
    <w:rsid w:val="002A6E80"/>
    <w:rsid w:val="002B1F22"/>
    <w:rsid w:val="00351881"/>
    <w:rsid w:val="00355EF1"/>
    <w:rsid w:val="00456BDA"/>
    <w:rsid w:val="005424E6"/>
    <w:rsid w:val="00592731"/>
    <w:rsid w:val="005B345A"/>
    <w:rsid w:val="005D4EC9"/>
    <w:rsid w:val="00606C47"/>
    <w:rsid w:val="006400D2"/>
    <w:rsid w:val="00662A99"/>
    <w:rsid w:val="007B1414"/>
    <w:rsid w:val="008A7C13"/>
    <w:rsid w:val="00936761"/>
    <w:rsid w:val="00991FC2"/>
    <w:rsid w:val="00A17A87"/>
    <w:rsid w:val="00A272D1"/>
    <w:rsid w:val="00B03CB5"/>
    <w:rsid w:val="00BB2D24"/>
    <w:rsid w:val="00BC36A1"/>
    <w:rsid w:val="00C70E3D"/>
    <w:rsid w:val="00C8395F"/>
    <w:rsid w:val="00E51598"/>
    <w:rsid w:val="00EC2239"/>
    <w:rsid w:val="00F53203"/>
    <w:rsid w:val="00F61280"/>
    <w:rsid w:val="00FE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3FF7"/>
  <w15:docId w15:val="{AA069817-B161-4109-925D-F66496BA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76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761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542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7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ps.ligazakon.net/document/view/gk42824?ed=2019_06_24&amp;an=19" TargetMode="External"/><Relationship Id="rId5" Type="http://schemas.openxmlformats.org/officeDocument/2006/relationships/hyperlink" Target="https://ips.ligazakon.net/document/view/gk42824?ed=2019_06_24&amp;an=740" TargetMode="External"/><Relationship Id="rId4" Type="http://schemas.openxmlformats.org/officeDocument/2006/relationships/hyperlink" Target="https://prozorro.gov.ua/tender/UA-2021-10-13-004820-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press01</dc:creator>
  <cp:keywords/>
  <dc:description/>
  <cp:lastModifiedBy>Оксана Єгорова</cp:lastModifiedBy>
  <cp:revision>2</cp:revision>
  <cp:lastPrinted>2021-03-03T07:52:00Z</cp:lastPrinted>
  <dcterms:created xsi:type="dcterms:W3CDTF">2021-10-18T07:00:00Z</dcterms:created>
  <dcterms:modified xsi:type="dcterms:W3CDTF">2021-10-18T07:00:00Z</dcterms:modified>
</cp:coreProperties>
</file>