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173C54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3C54">
        <w:rPr>
          <w:rFonts w:ascii="Times New Roman" w:hAnsi="Times New Roman" w:cs="Times New Roman"/>
          <w:b/>
          <w:bCs/>
          <w:sz w:val="28"/>
          <w:szCs w:val="28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1755454D" w14:textId="2C834B56" w:rsidR="00D8157A" w:rsidRPr="00173C54" w:rsidRDefault="00D8157A" w:rsidP="00D815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C54">
        <w:rPr>
          <w:rFonts w:ascii="Times New Roman" w:hAnsi="Times New Roman" w:cs="Times New Roman"/>
          <w:b/>
          <w:bCs/>
          <w:sz w:val="28"/>
          <w:szCs w:val="28"/>
        </w:rPr>
        <w:t>44110000-4 Конструкційні матеріали (Ізолятори електричні керамічні)</w:t>
      </w:r>
    </w:p>
    <w:p w14:paraId="7B8A8D7A" w14:textId="28219940" w:rsidR="000F49D2" w:rsidRPr="00173C54" w:rsidRDefault="000F49D2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6A8B8E" w14:textId="1BCA2977" w:rsidR="00D8157A" w:rsidRPr="00173C54" w:rsidRDefault="00936761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C54">
        <w:rPr>
          <w:rFonts w:ascii="Times New Roman" w:hAnsi="Times New Roman" w:cs="Times New Roman"/>
          <w:sz w:val="28"/>
          <w:szCs w:val="28"/>
        </w:rPr>
        <w:t>ПАТ «Центренерго» оголошено відкриті торги</w:t>
      </w:r>
      <w:r w:rsidR="00AA3D82" w:rsidRPr="00173C5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2419F1" w:rsidRPr="00173C5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з особливостями </w:t>
      </w:r>
      <w:r w:rsidR="002419F1" w:rsidRPr="00173C54">
        <w:rPr>
          <w:rFonts w:ascii="Times New Roman" w:hAnsi="Times New Roman" w:cs="Times New Roman"/>
          <w:bCs/>
          <w:sz w:val="28"/>
          <w:szCs w:val="28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173C54">
        <w:rPr>
          <w:rFonts w:ascii="Times New Roman" w:hAnsi="Times New Roman" w:cs="Times New Roman"/>
          <w:b/>
          <w:bCs/>
          <w:sz w:val="28"/>
          <w:szCs w:val="28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173C54">
        <w:rPr>
          <w:rFonts w:ascii="Times New Roman" w:hAnsi="Times New Roman" w:cs="Times New Roman"/>
          <w:bCs/>
          <w:sz w:val="28"/>
          <w:szCs w:val="28"/>
        </w:rPr>
        <w:t xml:space="preserve"> (далі - Особливості) </w:t>
      </w:r>
      <w:r w:rsidRPr="00173C54">
        <w:rPr>
          <w:rFonts w:ascii="Times New Roman" w:hAnsi="Times New Roman" w:cs="Times New Roman"/>
          <w:sz w:val="28"/>
          <w:szCs w:val="28"/>
        </w:rPr>
        <w:t>на закупівлю: Код ДК 021:2015</w:t>
      </w:r>
      <w:r w:rsidR="00A17A87" w:rsidRPr="00173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57A" w:rsidRPr="00173C54">
        <w:rPr>
          <w:rFonts w:ascii="Times New Roman" w:hAnsi="Times New Roman" w:cs="Times New Roman"/>
          <w:b/>
          <w:bCs/>
          <w:sz w:val="28"/>
          <w:szCs w:val="28"/>
        </w:rPr>
        <w:t>44110000-4: Конструкційні матеріали (Ізолятори електричні керамічні).</w:t>
      </w:r>
    </w:p>
    <w:p w14:paraId="4BE56E87" w14:textId="26787F4F" w:rsidR="00016D55" w:rsidRPr="00173C54" w:rsidRDefault="00016D55" w:rsidP="00016D55">
      <w:pPr>
        <w:widowControl w:val="0"/>
        <w:spacing w:before="120" w:after="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2E330" w14:textId="3BCDFF45" w:rsidR="000B5531" w:rsidRPr="00173C54" w:rsidRDefault="000B5531" w:rsidP="00016D55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86C0E" w14:textId="4E8D62E1" w:rsidR="004749F9" w:rsidRPr="00173C54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C54">
        <w:rPr>
          <w:rFonts w:ascii="Times New Roman" w:hAnsi="Times New Roman" w:cs="Times New Roman"/>
          <w:sz w:val="28"/>
          <w:szCs w:val="28"/>
        </w:rPr>
        <w:t>Посилання на процедуру закупівлі в електронній системі закупівель</w:t>
      </w:r>
      <w:r w:rsidR="00016D55" w:rsidRPr="00173C54">
        <w:rPr>
          <w:rFonts w:ascii="Times New Roman" w:hAnsi="Times New Roman" w:cs="Times New Roman"/>
          <w:sz w:val="28"/>
          <w:szCs w:val="28"/>
        </w:rPr>
        <w:t>:</w:t>
      </w:r>
    </w:p>
    <w:p w14:paraId="1009A8C9" w14:textId="77777777" w:rsidR="00016D55" w:rsidRPr="00173C54" w:rsidRDefault="00016D55" w:rsidP="00016D55">
      <w:pPr>
        <w:widowControl w:val="0"/>
        <w:spacing w:after="0" w:line="276" w:lineRule="auto"/>
        <w:ind w:right="113" w:firstLine="567"/>
        <w:contextualSpacing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CE996F3" w14:textId="340579C0" w:rsidR="004432D2" w:rsidRPr="00173C54" w:rsidRDefault="005A1ADF" w:rsidP="00016D55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4" w:history="1">
        <w:r w:rsidRPr="00173C5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https://prozorro.gov.ua/uk/tender/</w:t>
        </w:r>
      </w:hyperlink>
      <w:hyperlink r:id="rId5" w:tgtFrame="_blank" w:history="1">
        <w:r w:rsidR="00D8157A" w:rsidRPr="00173C5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UA-2026-02-23-001909-a</w:t>
        </w:r>
      </w:hyperlink>
    </w:p>
    <w:p w14:paraId="43D6C349" w14:textId="77777777" w:rsidR="005A1ADF" w:rsidRPr="00173C54" w:rsidRDefault="005A1ADF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BC288" w14:textId="186475C7" w:rsidR="009A0F6F" w:rsidRPr="00173C54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C54">
        <w:rPr>
          <w:rFonts w:ascii="Times New Roman" w:hAnsi="Times New Roman" w:cs="Times New Roman"/>
          <w:bCs/>
          <w:sz w:val="28"/>
          <w:szCs w:val="28"/>
        </w:rPr>
        <w:t xml:space="preserve">Технічні та якісні характеристики предмета закупівлі визначені відповідно до </w:t>
      </w:r>
      <w:r w:rsidR="00D8157A" w:rsidRPr="00173C54">
        <w:rPr>
          <w:rFonts w:ascii="Times New Roman" w:hAnsi="Times New Roman" w:cs="Times New Roman"/>
          <w:bCs/>
          <w:sz w:val="28"/>
          <w:szCs w:val="28"/>
        </w:rPr>
        <w:t>вимог виробничого процесу та експлуатації обладнання на підприємстві.</w:t>
      </w:r>
    </w:p>
    <w:p w14:paraId="0C4F404F" w14:textId="45118D0A" w:rsidR="009A0F6F" w:rsidRPr="00173C54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C54">
        <w:rPr>
          <w:rFonts w:ascii="Times New Roman" w:hAnsi="Times New Roman" w:cs="Times New Roman"/>
          <w:bCs/>
          <w:sz w:val="28"/>
          <w:szCs w:val="28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D8157A" w:rsidRPr="00173C54">
        <w:rPr>
          <w:rFonts w:ascii="Times New Roman" w:hAnsi="Times New Roman" w:cs="Times New Roman"/>
          <w:bCs/>
          <w:sz w:val="28"/>
          <w:szCs w:val="28"/>
        </w:rPr>
        <w:t>відповідно до</w:t>
      </w:r>
      <w:r w:rsidRPr="00173C54">
        <w:rPr>
          <w:rFonts w:ascii="Times New Roman" w:hAnsi="Times New Roman" w:cs="Times New Roman"/>
          <w:bCs/>
          <w:sz w:val="28"/>
          <w:szCs w:val="28"/>
        </w:rPr>
        <w:t xml:space="preserve"> примірної методики визначення очікуваної вартості предмета закупівлі</w:t>
      </w:r>
      <w:r w:rsidR="00D8157A" w:rsidRPr="00173C54">
        <w:rPr>
          <w:rFonts w:ascii="Times New Roman" w:hAnsi="Times New Roman" w:cs="Times New Roman"/>
          <w:bCs/>
          <w:sz w:val="28"/>
          <w:szCs w:val="28"/>
        </w:rPr>
        <w:t>,</w:t>
      </w:r>
      <w:r w:rsidRPr="00173C54">
        <w:rPr>
          <w:rFonts w:ascii="Times New Roman" w:hAnsi="Times New Roman" w:cs="Times New Roman"/>
          <w:bCs/>
          <w:sz w:val="28"/>
          <w:szCs w:val="28"/>
        </w:rPr>
        <w:t xml:space="preserve"> затвердженої центральним органом виконавчої влади.</w:t>
      </w:r>
    </w:p>
    <w:p w14:paraId="000B4E94" w14:textId="3E6D3B66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D2331F" w14:textId="77777777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9A8F3" w14:textId="6A7C608F" w:rsidR="001B2159" w:rsidRPr="00016D55" w:rsidRDefault="001B2159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2159" w:rsidRPr="0001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73C54"/>
    <w:rsid w:val="001811E1"/>
    <w:rsid w:val="001872EB"/>
    <w:rsid w:val="001B2159"/>
    <w:rsid w:val="00210FC8"/>
    <w:rsid w:val="00211178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D4C14"/>
    <w:rsid w:val="005225FE"/>
    <w:rsid w:val="00522C21"/>
    <w:rsid w:val="00524BC8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7112BB"/>
    <w:rsid w:val="007436B2"/>
    <w:rsid w:val="0077464D"/>
    <w:rsid w:val="007A53AB"/>
    <w:rsid w:val="007B1414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E562A"/>
    <w:rsid w:val="00BF4CCA"/>
    <w:rsid w:val="00C14B13"/>
    <w:rsid w:val="00C32E19"/>
    <w:rsid w:val="00C37447"/>
    <w:rsid w:val="00C70E3D"/>
    <w:rsid w:val="00CA634C"/>
    <w:rsid w:val="00D70034"/>
    <w:rsid w:val="00D8157A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40BC2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23-001909-a" TargetMode="External"/><Relationship Id="rId4" Type="http://schemas.openxmlformats.org/officeDocument/2006/relationships/hyperlink" Target="https://prozorro.gov.ua/uk/tender/UA-2025-09-26-0025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2026-02-23T08:29:00Z</dcterms:created>
  <dcterms:modified xsi:type="dcterms:W3CDTF">2026-02-23T08:29:00Z</dcterms:modified>
</cp:coreProperties>
</file>