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221" w:rsidRPr="00A37221" w:rsidRDefault="00A37221" w:rsidP="00A37221">
      <w:pPr>
        <w:ind w:left="4962"/>
        <w:jc w:val="center"/>
        <w:rPr>
          <w:b/>
          <w:sz w:val="20"/>
          <w:szCs w:val="20"/>
          <w:lang w:eastAsia="ru-RU"/>
        </w:rPr>
      </w:pPr>
      <w:r w:rsidRPr="00A37221">
        <w:rPr>
          <w:b/>
          <w:sz w:val="20"/>
          <w:szCs w:val="20"/>
          <w:lang w:eastAsia="ru-RU"/>
        </w:rPr>
        <w:t xml:space="preserve">Затверджено рішенням Дирекції </w:t>
      </w:r>
    </w:p>
    <w:p w:rsidR="00A37221" w:rsidRPr="00A37221" w:rsidRDefault="00A37221" w:rsidP="00A37221">
      <w:pPr>
        <w:ind w:left="5812"/>
        <w:jc w:val="both"/>
        <w:rPr>
          <w:b/>
          <w:sz w:val="20"/>
          <w:szCs w:val="20"/>
          <w:lang w:eastAsia="ru-RU"/>
        </w:rPr>
      </w:pPr>
      <w:r w:rsidRPr="00A37221">
        <w:rPr>
          <w:b/>
          <w:sz w:val="20"/>
          <w:szCs w:val="20"/>
          <w:lang w:eastAsia="ru-RU"/>
        </w:rPr>
        <w:t>від 11.06.2019 (протокол №31</w:t>
      </w:r>
      <w:r w:rsidR="000E1C43">
        <w:rPr>
          <w:b/>
          <w:sz w:val="20"/>
          <w:szCs w:val="20"/>
          <w:lang w:eastAsia="ru-RU"/>
        </w:rPr>
        <w:t>/</w:t>
      </w:r>
      <w:r w:rsidR="000E1C43" w:rsidRPr="000E1C43">
        <w:rPr>
          <w:b/>
          <w:sz w:val="20"/>
          <w:szCs w:val="20"/>
          <w:lang w:val="ru-RU" w:eastAsia="ru-RU"/>
        </w:rPr>
        <w:t>2019</w:t>
      </w:r>
      <w:r w:rsidRPr="00A37221">
        <w:rPr>
          <w:b/>
          <w:sz w:val="20"/>
          <w:szCs w:val="20"/>
          <w:lang w:eastAsia="ru-RU"/>
        </w:rPr>
        <w:t>)</w:t>
      </w:r>
    </w:p>
    <w:p w:rsidR="00A37221" w:rsidRDefault="00A37221" w:rsidP="00AC39F9">
      <w:pPr>
        <w:jc w:val="center"/>
        <w:rPr>
          <w:b/>
          <w:sz w:val="28"/>
          <w:szCs w:val="28"/>
          <w:lang w:eastAsia="ru-RU"/>
        </w:rPr>
      </w:pPr>
    </w:p>
    <w:p w:rsidR="00AC39F9" w:rsidRPr="008E5F8D" w:rsidRDefault="00AC39F9" w:rsidP="00AC39F9">
      <w:pPr>
        <w:jc w:val="center"/>
        <w:rPr>
          <w:b/>
          <w:sz w:val="28"/>
          <w:szCs w:val="28"/>
          <w:lang w:eastAsia="ru-RU"/>
        </w:rPr>
      </w:pPr>
      <w:r w:rsidRPr="008E5F8D">
        <w:rPr>
          <w:b/>
          <w:sz w:val="28"/>
          <w:szCs w:val="28"/>
          <w:lang w:eastAsia="ru-RU"/>
        </w:rPr>
        <w:t>УКРАЇНА</w:t>
      </w:r>
    </w:p>
    <w:p w:rsidR="00AC39F9" w:rsidRPr="008E5F8D" w:rsidRDefault="00AC39F9" w:rsidP="00AC39F9">
      <w:pPr>
        <w:suppressAutoHyphens/>
        <w:jc w:val="center"/>
        <w:rPr>
          <w:b/>
          <w:color w:val="000000"/>
          <w:sz w:val="28"/>
          <w:szCs w:val="28"/>
          <w:lang w:eastAsia="zh-CN"/>
        </w:rPr>
      </w:pPr>
      <w:r w:rsidRPr="008E5F8D">
        <w:rPr>
          <w:b/>
          <w:color w:val="000000"/>
          <w:sz w:val="28"/>
          <w:szCs w:val="28"/>
          <w:lang w:eastAsia="zh-CN"/>
        </w:rPr>
        <w:t>ПУБЛІЧНЕ АКЦІОНЕРНЕ ТОВАРИСТВО</w:t>
      </w:r>
    </w:p>
    <w:p w:rsidR="00AC39F9" w:rsidRPr="008E5F8D" w:rsidRDefault="00AC39F9" w:rsidP="00AC39F9">
      <w:pPr>
        <w:suppressAutoHyphens/>
        <w:jc w:val="center"/>
        <w:rPr>
          <w:b/>
          <w:color w:val="000000"/>
          <w:sz w:val="28"/>
          <w:szCs w:val="28"/>
          <w:lang w:eastAsia="zh-CN"/>
        </w:rPr>
      </w:pPr>
      <w:r w:rsidRPr="008E5F8D">
        <w:rPr>
          <w:b/>
          <w:color w:val="000000"/>
          <w:sz w:val="28"/>
          <w:szCs w:val="28"/>
          <w:lang w:eastAsia="zh-CN"/>
        </w:rPr>
        <w:t>“ЦЕНТРЕНЕРГО”</w:t>
      </w:r>
    </w:p>
    <w:p w:rsidR="00AC39F9" w:rsidRPr="008E5F8D" w:rsidRDefault="00AC39F9" w:rsidP="00AC39F9">
      <w:pPr>
        <w:suppressAutoHyphens/>
        <w:jc w:val="center"/>
        <w:rPr>
          <w:color w:val="000000"/>
          <w:lang w:eastAsia="zh-CN"/>
        </w:rPr>
      </w:pPr>
      <w:r>
        <w:rPr>
          <w:b/>
          <w:color w:val="000000"/>
          <w:lang w:eastAsia="zh-CN"/>
        </w:rPr>
        <w:t>А</w:t>
      </w:r>
      <w:r w:rsidRPr="008E5F8D">
        <w:rPr>
          <w:b/>
          <w:color w:val="000000"/>
          <w:lang w:eastAsia="zh-CN"/>
        </w:rPr>
        <w:t>дреса:</w:t>
      </w:r>
      <w:r w:rsidRPr="008E5F8D">
        <w:rPr>
          <w:color w:val="000000"/>
          <w:lang w:eastAsia="zh-CN"/>
        </w:rPr>
        <w:t xml:space="preserve"> вул. Козацька, 120/4, літера «Є», м. Київ, 030</w:t>
      </w:r>
      <w:r>
        <w:rPr>
          <w:color w:val="000000"/>
          <w:lang w:eastAsia="zh-CN"/>
        </w:rPr>
        <w:t>22</w:t>
      </w:r>
    </w:p>
    <w:p w:rsidR="00AC39F9" w:rsidRPr="008E5F8D" w:rsidRDefault="00AC39F9" w:rsidP="00AC39F9">
      <w:pPr>
        <w:suppressAutoHyphens/>
        <w:jc w:val="center"/>
        <w:rPr>
          <w:color w:val="000000"/>
          <w:lang w:eastAsia="zh-CN"/>
        </w:rPr>
      </w:pPr>
      <w:r w:rsidRPr="008E5F8D">
        <w:rPr>
          <w:b/>
          <w:color w:val="000000"/>
          <w:lang w:eastAsia="zh-CN"/>
        </w:rPr>
        <w:t>Телефон:</w:t>
      </w:r>
      <w:r w:rsidRPr="008E5F8D">
        <w:rPr>
          <w:color w:val="000000"/>
          <w:lang w:eastAsia="zh-CN"/>
        </w:rPr>
        <w:t xml:space="preserve"> (044) 364-02-00; </w:t>
      </w:r>
      <w:r w:rsidRPr="008E5F8D">
        <w:rPr>
          <w:b/>
          <w:color w:val="000000"/>
          <w:lang w:eastAsia="zh-CN"/>
        </w:rPr>
        <w:t>Факс:</w:t>
      </w:r>
      <w:r w:rsidRPr="008E5F8D">
        <w:rPr>
          <w:color w:val="000000"/>
          <w:lang w:eastAsia="zh-CN"/>
        </w:rPr>
        <w:t xml:space="preserve"> (044) 364-02-66; </w:t>
      </w:r>
      <w:r w:rsidRPr="008E5F8D">
        <w:rPr>
          <w:b/>
          <w:color w:val="000000"/>
          <w:lang w:eastAsia="zh-CN"/>
        </w:rPr>
        <w:t xml:space="preserve">Е-mail: </w:t>
      </w:r>
      <w:r w:rsidRPr="008E5F8D">
        <w:rPr>
          <w:color w:val="000000"/>
          <w:lang w:eastAsia="zh-CN"/>
        </w:rPr>
        <w:t xml:space="preserve">kanc@centrenergo.com </w:t>
      </w:r>
    </w:p>
    <w:p w:rsidR="00AC39F9" w:rsidRPr="008E5F8D" w:rsidRDefault="00AC39F9" w:rsidP="00AC39F9">
      <w:pPr>
        <w:suppressAutoHyphens/>
        <w:snapToGrid w:val="0"/>
        <w:jc w:val="center"/>
        <w:rPr>
          <w:color w:val="000000"/>
          <w:lang w:eastAsia="zh-CN"/>
        </w:rPr>
      </w:pPr>
      <w:r w:rsidRPr="008E5F8D">
        <w:rPr>
          <w:color w:val="000000"/>
          <w:lang w:eastAsia="zh-CN"/>
        </w:rPr>
        <w:t xml:space="preserve">Р/р 26008302872 </w:t>
      </w:r>
      <w:r>
        <w:rPr>
          <w:color w:val="000000"/>
          <w:lang w:eastAsia="zh-CN"/>
        </w:rPr>
        <w:t xml:space="preserve">АТ «Ощадбанк», </w:t>
      </w:r>
      <w:r w:rsidRPr="008E5F8D">
        <w:rPr>
          <w:color w:val="000000"/>
          <w:lang w:eastAsia="zh-CN"/>
        </w:rPr>
        <w:t xml:space="preserve">МФО 300465 </w:t>
      </w:r>
    </w:p>
    <w:p w:rsidR="00AC39F9" w:rsidRPr="008E5F8D" w:rsidRDefault="00AC39F9" w:rsidP="00AC39F9">
      <w:pPr>
        <w:suppressAutoHyphens/>
        <w:snapToGrid w:val="0"/>
        <w:jc w:val="center"/>
        <w:rPr>
          <w:color w:val="000000"/>
          <w:lang w:eastAsia="zh-CN"/>
        </w:rPr>
      </w:pPr>
      <w:r w:rsidRPr="008E5F8D">
        <w:rPr>
          <w:color w:val="000000"/>
          <w:lang w:eastAsia="zh-CN"/>
        </w:rPr>
        <w:t xml:space="preserve"> ЄДРПОУ  22927045, № свідоцтва 100335588, Інд. податковий № 229270426656</w:t>
      </w:r>
    </w:p>
    <w:p w:rsidR="00AC39F9" w:rsidRPr="008E5F8D" w:rsidRDefault="00AC39F9" w:rsidP="00AC39F9">
      <w:pPr>
        <w:jc w:val="both"/>
        <w:rPr>
          <w:sz w:val="18"/>
        </w:rPr>
      </w:pPr>
    </w:p>
    <w:tbl>
      <w:tblPr>
        <w:tblW w:w="0" w:type="auto"/>
        <w:tblInd w:w="85" w:type="dxa"/>
        <w:tblLayout w:type="fixed"/>
        <w:tblCellMar>
          <w:left w:w="85" w:type="dxa"/>
          <w:right w:w="85" w:type="dxa"/>
        </w:tblCellMar>
        <w:tblLook w:val="0000" w:firstRow="0" w:lastRow="0" w:firstColumn="0" w:lastColumn="0" w:noHBand="0" w:noVBand="0"/>
      </w:tblPr>
      <w:tblGrid>
        <w:gridCol w:w="5220"/>
        <w:gridCol w:w="540"/>
        <w:gridCol w:w="4915"/>
        <w:gridCol w:w="190"/>
      </w:tblGrid>
      <w:tr w:rsidR="00AC39F9" w:rsidRPr="008E5F8D" w:rsidTr="00E93433">
        <w:tc>
          <w:tcPr>
            <w:tcW w:w="5220" w:type="dxa"/>
          </w:tcPr>
          <w:p w:rsidR="00AC39F9" w:rsidRPr="008E5F8D" w:rsidRDefault="00AC39F9" w:rsidP="00E93433">
            <w:pPr>
              <w:jc w:val="both"/>
              <w:rPr>
                <w:sz w:val="20"/>
              </w:rPr>
            </w:pPr>
          </w:p>
          <w:p w:rsidR="00AC39F9" w:rsidRPr="008E5F8D" w:rsidRDefault="00AC39F9" w:rsidP="00E93433">
            <w:pPr>
              <w:jc w:val="both"/>
              <w:rPr>
                <w:sz w:val="22"/>
              </w:rPr>
            </w:pPr>
          </w:p>
          <w:p w:rsidR="00AC39F9" w:rsidRPr="008E5F8D" w:rsidRDefault="00AC39F9" w:rsidP="00E93433">
            <w:pPr>
              <w:jc w:val="both"/>
              <w:rPr>
                <w:sz w:val="22"/>
              </w:rPr>
            </w:pPr>
          </w:p>
        </w:tc>
        <w:tc>
          <w:tcPr>
            <w:tcW w:w="540" w:type="dxa"/>
          </w:tcPr>
          <w:p w:rsidR="00AC39F9" w:rsidRPr="008E5F8D" w:rsidRDefault="00AC39F9" w:rsidP="00E93433">
            <w:pPr>
              <w:jc w:val="both"/>
              <w:rPr>
                <w:sz w:val="22"/>
              </w:rPr>
            </w:pPr>
            <w:r w:rsidRPr="008E5F8D">
              <w:rPr>
                <w:sz w:val="22"/>
              </w:rPr>
              <w:t xml:space="preserve">                           </w:t>
            </w:r>
          </w:p>
          <w:p w:rsidR="00AC39F9" w:rsidRPr="008E5F8D" w:rsidRDefault="00AC39F9" w:rsidP="00E93433">
            <w:pPr>
              <w:jc w:val="both"/>
              <w:rPr>
                <w:sz w:val="18"/>
              </w:rPr>
            </w:pPr>
          </w:p>
          <w:p w:rsidR="00AC39F9" w:rsidRPr="008E5F8D" w:rsidRDefault="00AC39F9" w:rsidP="00E93433">
            <w:pPr>
              <w:jc w:val="both"/>
              <w:rPr>
                <w:sz w:val="18"/>
              </w:rPr>
            </w:pPr>
          </w:p>
          <w:p w:rsidR="00AC39F9" w:rsidRPr="008E5F8D" w:rsidRDefault="00AC39F9" w:rsidP="00E93433">
            <w:pPr>
              <w:jc w:val="both"/>
              <w:rPr>
                <w:sz w:val="18"/>
              </w:rPr>
            </w:pPr>
          </w:p>
          <w:p w:rsidR="00AC39F9" w:rsidRPr="008E5F8D" w:rsidRDefault="00AC39F9" w:rsidP="00E93433">
            <w:pPr>
              <w:jc w:val="both"/>
              <w:rPr>
                <w:sz w:val="22"/>
              </w:rPr>
            </w:pPr>
          </w:p>
        </w:tc>
        <w:tc>
          <w:tcPr>
            <w:tcW w:w="4915" w:type="dxa"/>
          </w:tcPr>
          <w:p w:rsidR="00AC39F9" w:rsidRPr="008E5F8D" w:rsidRDefault="00AC39F9" w:rsidP="00E93433">
            <w:pPr>
              <w:rPr>
                <w:b/>
              </w:rPr>
            </w:pPr>
          </w:p>
        </w:tc>
        <w:tc>
          <w:tcPr>
            <w:tcW w:w="190" w:type="dxa"/>
          </w:tcPr>
          <w:p w:rsidR="00AC39F9" w:rsidRPr="008E5F8D" w:rsidRDefault="00AC39F9" w:rsidP="00E93433">
            <w:pPr>
              <w:jc w:val="both"/>
              <w:rPr>
                <w:sz w:val="22"/>
              </w:rPr>
            </w:pPr>
          </w:p>
        </w:tc>
      </w:tr>
    </w:tbl>
    <w:p w:rsidR="00AC39F9" w:rsidRPr="008E5F8D" w:rsidRDefault="00AC39F9" w:rsidP="00AC39F9">
      <w:pPr>
        <w:spacing w:line="288" w:lineRule="auto"/>
        <w:jc w:val="center"/>
        <w:rPr>
          <w:rStyle w:val="a3"/>
          <w:color w:val="000000"/>
        </w:rPr>
      </w:pPr>
      <w:r w:rsidRPr="008E5F8D">
        <w:rPr>
          <w:rStyle w:val="a3"/>
          <w:color w:val="000000"/>
        </w:rPr>
        <w:t xml:space="preserve">ПОВІДОМЛЕННЯ </w:t>
      </w:r>
    </w:p>
    <w:p w:rsidR="00AC39F9" w:rsidRPr="008E5F8D" w:rsidRDefault="00AC39F9" w:rsidP="00AC39F9">
      <w:pPr>
        <w:spacing w:line="288" w:lineRule="auto"/>
        <w:jc w:val="center"/>
        <w:rPr>
          <w:color w:val="000000"/>
        </w:rPr>
      </w:pPr>
      <w:r w:rsidRPr="008E5F8D">
        <w:rPr>
          <w:rStyle w:val="a3"/>
          <w:color w:val="000000"/>
        </w:rPr>
        <w:t>про виплату дивідендів акціонерам ПАТ «Центренерго» за 201</w:t>
      </w:r>
      <w:r w:rsidR="001F1DB7" w:rsidRPr="001F1DB7">
        <w:rPr>
          <w:rStyle w:val="a3"/>
          <w:color w:val="000000"/>
          <w:lang w:val="ru-RU"/>
        </w:rPr>
        <w:t>8</w:t>
      </w:r>
      <w:r w:rsidRPr="008E5F8D">
        <w:rPr>
          <w:rStyle w:val="a3"/>
          <w:color w:val="000000"/>
        </w:rPr>
        <w:t xml:space="preserve"> р</w:t>
      </w:r>
      <w:r>
        <w:rPr>
          <w:rStyle w:val="a3"/>
          <w:color w:val="000000"/>
        </w:rPr>
        <w:t>і</w:t>
      </w:r>
      <w:r w:rsidRPr="008E5F8D">
        <w:rPr>
          <w:rStyle w:val="a3"/>
          <w:color w:val="000000"/>
        </w:rPr>
        <w:t>к</w:t>
      </w:r>
    </w:p>
    <w:p w:rsidR="00AC39F9" w:rsidRPr="008E5F8D" w:rsidRDefault="00AC39F9" w:rsidP="00AC39F9">
      <w:pPr>
        <w:jc w:val="both"/>
        <w:rPr>
          <w:color w:val="000000"/>
          <w:sz w:val="18"/>
          <w:szCs w:val="18"/>
        </w:rPr>
      </w:pPr>
    </w:p>
    <w:p w:rsidR="00AC39F9" w:rsidRPr="008E5F8D" w:rsidRDefault="00AC39F9" w:rsidP="00AC39F9">
      <w:pPr>
        <w:jc w:val="center"/>
        <w:rPr>
          <w:color w:val="000000"/>
        </w:rPr>
      </w:pPr>
      <w:r w:rsidRPr="008E5F8D">
        <w:rPr>
          <w:color w:val="000000"/>
        </w:rPr>
        <w:t>Шановні акціонери!</w:t>
      </w:r>
    </w:p>
    <w:p w:rsidR="00AC39F9" w:rsidRPr="008E5F8D" w:rsidRDefault="00AC39F9" w:rsidP="00AC39F9">
      <w:pPr>
        <w:jc w:val="both"/>
        <w:rPr>
          <w:color w:val="000000"/>
          <w:sz w:val="18"/>
          <w:szCs w:val="18"/>
        </w:rPr>
      </w:pPr>
    </w:p>
    <w:p w:rsidR="00AC39F9" w:rsidRPr="00DD2D50" w:rsidRDefault="00AC39F9" w:rsidP="00AC39F9">
      <w:pPr>
        <w:pStyle w:val="a7"/>
        <w:spacing w:before="0" w:beforeAutospacing="0" w:after="0" w:afterAutospacing="0"/>
        <w:ind w:firstLine="567"/>
        <w:jc w:val="both"/>
        <w:rPr>
          <w:lang w:val="uk-UA"/>
        </w:rPr>
      </w:pPr>
      <w:r w:rsidRPr="008E5F8D">
        <w:rPr>
          <w:lang w:val="uk-UA"/>
        </w:rPr>
        <w:t xml:space="preserve">На </w:t>
      </w:r>
      <w:r>
        <w:rPr>
          <w:lang w:val="uk-UA"/>
        </w:rPr>
        <w:t>річн</w:t>
      </w:r>
      <w:r w:rsidRPr="008E5F8D">
        <w:rPr>
          <w:lang w:val="uk-UA"/>
        </w:rPr>
        <w:t xml:space="preserve">их загальних зборах акціонерів ПАТ «Центренерго», які відбулися </w:t>
      </w:r>
      <w:r w:rsidR="00B36018" w:rsidRPr="00B36018">
        <w:t>0</w:t>
      </w:r>
      <w:r w:rsidR="001F1DB7" w:rsidRPr="001F1DB7">
        <w:t>3</w:t>
      </w:r>
      <w:r w:rsidR="00B36018" w:rsidRPr="00B36018">
        <w:t xml:space="preserve"> </w:t>
      </w:r>
      <w:r w:rsidR="001F1DB7">
        <w:rPr>
          <w:lang w:val="uk-UA"/>
        </w:rPr>
        <w:t>квіт</w:t>
      </w:r>
      <w:r>
        <w:rPr>
          <w:lang w:val="uk-UA"/>
        </w:rPr>
        <w:t>н</w:t>
      </w:r>
      <w:r w:rsidRPr="008E5F8D">
        <w:rPr>
          <w:lang w:val="uk-UA"/>
        </w:rPr>
        <w:t>я 201</w:t>
      </w:r>
      <w:r w:rsidR="001F1DB7">
        <w:rPr>
          <w:lang w:val="uk-UA"/>
        </w:rPr>
        <w:t>9</w:t>
      </w:r>
      <w:r w:rsidRPr="008E5F8D">
        <w:rPr>
          <w:lang w:val="uk-UA"/>
        </w:rPr>
        <w:t xml:space="preserve"> року (протокол № </w:t>
      </w:r>
      <w:r>
        <w:rPr>
          <w:lang w:val="uk-UA"/>
        </w:rPr>
        <w:t>1</w:t>
      </w:r>
      <w:r w:rsidRPr="008E5F8D">
        <w:rPr>
          <w:lang w:val="uk-UA"/>
        </w:rPr>
        <w:t xml:space="preserve">), було прийнято рішення направити </w:t>
      </w:r>
      <w:r>
        <w:rPr>
          <w:lang w:val="uk-UA"/>
        </w:rPr>
        <w:t>5</w:t>
      </w:r>
      <w:r w:rsidR="001F1DB7">
        <w:rPr>
          <w:lang w:val="uk-UA"/>
        </w:rPr>
        <w:t>0</w:t>
      </w:r>
      <w:r w:rsidRPr="008E5F8D">
        <w:rPr>
          <w:lang w:val="uk-UA"/>
        </w:rPr>
        <w:t xml:space="preserve"> % чистого </w:t>
      </w:r>
      <w:bookmarkStart w:id="0" w:name="_GoBack"/>
      <w:bookmarkEnd w:id="0"/>
      <w:r w:rsidRPr="008E5F8D">
        <w:rPr>
          <w:lang w:val="uk-UA"/>
        </w:rPr>
        <w:t xml:space="preserve">прибутку, отриманого Товариством за результатами </w:t>
      </w:r>
      <w:proofErr w:type="spellStart"/>
      <w:r w:rsidRPr="008E5F8D">
        <w:rPr>
          <w:lang w:val="uk-UA"/>
        </w:rPr>
        <w:t>дiяльностi</w:t>
      </w:r>
      <w:proofErr w:type="spellEnd"/>
      <w:r w:rsidRPr="008E5F8D">
        <w:rPr>
          <w:lang w:val="uk-UA"/>
        </w:rPr>
        <w:t xml:space="preserve"> у 201</w:t>
      </w:r>
      <w:r w:rsidR="001F1DB7">
        <w:rPr>
          <w:lang w:val="uk-UA"/>
        </w:rPr>
        <w:t>8</w:t>
      </w:r>
      <w:r w:rsidRPr="008E5F8D">
        <w:rPr>
          <w:lang w:val="uk-UA"/>
        </w:rPr>
        <w:t xml:space="preserve"> році, на виплату </w:t>
      </w:r>
      <w:proofErr w:type="spellStart"/>
      <w:r w:rsidRPr="008E5F8D">
        <w:rPr>
          <w:lang w:val="uk-UA"/>
        </w:rPr>
        <w:t>дивiдендiв</w:t>
      </w:r>
      <w:proofErr w:type="spellEnd"/>
      <w:r w:rsidRPr="008E5F8D">
        <w:rPr>
          <w:lang w:val="uk-UA"/>
        </w:rPr>
        <w:t xml:space="preserve"> акціонерам Товариства та затверджено загальний розмір річних </w:t>
      </w:r>
      <w:proofErr w:type="spellStart"/>
      <w:r w:rsidRPr="008E5F8D">
        <w:rPr>
          <w:lang w:val="uk-UA"/>
        </w:rPr>
        <w:t>дивiдендiв</w:t>
      </w:r>
      <w:proofErr w:type="spellEnd"/>
      <w:r w:rsidRPr="008E5F8D">
        <w:rPr>
          <w:lang w:val="uk-UA"/>
        </w:rPr>
        <w:t xml:space="preserve"> за підсумками роботи Товариства за 201</w:t>
      </w:r>
      <w:r w:rsidR="001F1DB7">
        <w:rPr>
          <w:lang w:val="uk-UA"/>
        </w:rPr>
        <w:t>8</w:t>
      </w:r>
      <w:r w:rsidRPr="008E5F8D">
        <w:rPr>
          <w:lang w:val="uk-UA"/>
        </w:rPr>
        <w:t xml:space="preserve"> рік у </w:t>
      </w:r>
      <w:proofErr w:type="spellStart"/>
      <w:r w:rsidRPr="008E5F8D">
        <w:rPr>
          <w:lang w:val="uk-UA"/>
        </w:rPr>
        <w:t>розмiрi</w:t>
      </w:r>
      <w:proofErr w:type="spellEnd"/>
      <w:r w:rsidRPr="008E5F8D">
        <w:rPr>
          <w:lang w:val="uk-UA"/>
        </w:rPr>
        <w:t xml:space="preserve"> </w:t>
      </w:r>
      <w:r w:rsidR="001F1DB7" w:rsidRPr="001F1DB7">
        <w:rPr>
          <w:lang w:val="uk-UA"/>
        </w:rPr>
        <w:t>249 563 415,</w:t>
      </w:r>
      <w:r w:rsidR="001F1DB7" w:rsidRPr="00DD2D50">
        <w:rPr>
          <w:lang w:val="uk-UA"/>
        </w:rPr>
        <w:t>91</w:t>
      </w:r>
      <w:r w:rsidRPr="00DD2D50">
        <w:rPr>
          <w:lang w:val="uk-UA"/>
        </w:rPr>
        <w:t xml:space="preserve"> грн</w:t>
      </w:r>
      <w:r w:rsidR="00B36018" w:rsidRPr="00DD2D50">
        <w:rPr>
          <w:lang w:val="uk-UA"/>
        </w:rPr>
        <w:t>.</w:t>
      </w:r>
    </w:p>
    <w:p w:rsidR="00AC39F9" w:rsidRPr="00DD2D50" w:rsidRDefault="00AC39F9" w:rsidP="00AC39F9">
      <w:pPr>
        <w:pStyle w:val="a7"/>
        <w:spacing w:before="0" w:beforeAutospacing="0" w:after="0" w:afterAutospacing="0"/>
        <w:ind w:firstLine="567"/>
        <w:jc w:val="both"/>
        <w:rPr>
          <w:lang w:val="uk-UA"/>
        </w:rPr>
      </w:pPr>
      <w:proofErr w:type="spellStart"/>
      <w:r w:rsidRPr="00DD2D50">
        <w:rPr>
          <w:lang w:val="uk-UA"/>
        </w:rPr>
        <w:t>Рiшенням</w:t>
      </w:r>
      <w:proofErr w:type="spellEnd"/>
      <w:r w:rsidRPr="00DD2D50">
        <w:rPr>
          <w:lang w:val="uk-UA"/>
        </w:rPr>
        <w:t xml:space="preserve"> Наглядової ради ПАТ «Центренерго» </w:t>
      </w:r>
      <w:proofErr w:type="spellStart"/>
      <w:r w:rsidRPr="00DD2D50">
        <w:rPr>
          <w:lang w:val="uk-UA"/>
        </w:rPr>
        <w:t>вiд</w:t>
      </w:r>
      <w:proofErr w:type="spellEnd"/>
      <w:r w:rsidRPr="00DD2D50">
        <w:rPr>
          <w:lang w:val="uk-UA"/>
        </w:rPr>
        <w:t xml:space="preserve"> </w:t>
      </w:r>
      <w:r w:rsidR="001F1DB7" w:rsidRPr="00DD2D50">
        <w:rPr>
          <w:lang w:val="uk-UA"/>
        </w:rPr>
        <w:t>2</w:t>
      </w:r>
      <w:r w:rsidRPr="00DD2D50">
        <w:rPr>
          <w:lang w:val="uk-UA"/>
        </w:rPr>
        <w:t>0.05.201</w:t>
      </w:r>
      <w:r w:rsidR="001F1DB7" w:rsidRPr="00DD2D50">
        <w:rPr>
          <w:lang w:val="uk-UA"/>
        </w:rPr>
        <w:t>9</w:t>
      </w:r>
      <w:r w:rsidRPr="00DD2D50">
        <w:rPr>
          <w:lang w:val="uk-UA"/>
        </w:rPr>
        <w:t xml:space="preserve"> (протокол №</w:t>
      </w:r>
      <w:r w:rsidR="001F1DB7" w:rsidRPr="00DD2D50">
        <w:rPr>
          <w:lang w:val="uk-UA"/>
        </w:rPr>
        <w:t>11</w:t>
      </w:r>
      <w:r w:rsidRPr="00DD2D50">
        <w:rPr>
          <w:lang w:val="uk-UA"/>
        </w:rPr>
        <w:t>/201</w:t>
      </w:r>
      <w:r w:rsidR="001F1DB7" w:rsidRPr="00DD2D50">
        <w:rPr>
          <w:lang w:val="uk-UA"/>
        </w:rPr>
        <w:t>9</w:t>
      </w:r>
      <w:r w:rsidRPr="00DD2D50">
        <w:rPr>
          <w:lang w:val="uk-UA"/>
        </w:rPr>
        <w:t>) було встановлено дату складення переліку осіб, які мають право на отримання дивідендів, порядок та строк їх виплати.</w:t>
      </w:r>
    </w:p>
    <w:p w:rsidR="00AC39F9" w:rsidRPr="00DD2D50" w:rsidRDefault="00AC39F9" w:rsidP="00AC39F9">
      <w:pPr>
        <w:ind w:firstLine="567"/>
        <w:jc w:val="both"/>
        <w:rPr>
          <w:color w:val="000000"/>
        </w:rPr>
      </w:pPr>
      <w:r w:rsidRPr="00DD2D50">
        <w:rPr>
          <w:b/>
          <w:color w:val="000000"/>
          <w:u w:val="single"/>
        </w:rPr>
        <w:t>Дата складання переліку осіб, що мають право на отримання дивідендів:</w:t>
      </w:r>
      <w:r w:rsidRPr="00DD2D50">
        <w:rPr>
          <w:color w:val="000000"/>
        </w:rPr>
        <w:t xml:space="preserve"> </w:t>
      </w:r>
      <w:r w:rsidR="00DD2D50" w:rsidRPr="00DD2D50">
        <w:rPr>
          <w:color w:val="000000"/>
        </w:rPr>
        <w:t>04</w:t>
      </w:r>
      <w:r w:rsidRPr="00DD2D50">
        <w:rPr>
          <w:color w:val="000000"/>
        </w:rPr>
        <w:t>.0</w:t>
      </w:r>
      <w:r w:rsidR="00DD2D50" w:rsidRPr="00DD2D50">
        <w:rPr>
          <w:color w:val="000000"/>
        </w:rPr>
        <w:t>6</w:t>
      </w:r>
      <w:r w:rsidRPr="00DD2D50">
        <w:rPr>
          <w:color w:val="000000"/>
        </w:rPr>
        <w:t>.201</w:t>
      </w:r>
      <w:r w:rsidR="00DD2D50" w:rsidRPr="00DD2D50">
        <w:rPr>
          <w:color w:val="000000"/>
        </w:rPr>
        <w:t>9</w:t>
      </w:r>
      <w:r w:rsidRPr="00DD2D50">
        <w:rPr>
          <w:color w:val="000000"/>
        </w:rPr>
        <w:t>.</w:t>
      </w:r>
    </w:p>
    <w:p w:rsidR="00AC39F9" w:rsidRPr="00DD2D50" w:rsidRDefault="00AC39F9" w:rsidP="00AC39F9">
      <w:pPr>
        <w:ind w:firstLine="567"/>
        <w:jc w:val="both"/>
        <w:rPr>
          <w:color w:val="000000"/>
        </w:rPr>
      </w:pPr>
      <w:r w:rsidRPr="00DD2D50">
        <w:rPr>
          <w:b/>
          <w:color w:val="000000"/>
          <w:u w:val="single"/>
        </w:rPr>
        <w:t>Строк виплати дивідендів:</w:t>
      </w:r>
      <w:r w:rsidRPr="00DD2D50">
        <w:rPr>
          <w:color w:val="000000"/>
        </w:rPr>
        <w:t xml:space="preserve"> </w:t>
      </w:r>
      <w:r w:rsidR="006B0E4D" w:rsidRPr="00DD2D50">
        <w:rPr>
          <w:color w:val="000000"/>
        </w:rPr>
        <w:t xml:space="preserve">з </w:t>
      </w:r>
      <w:r w:rsidR="00DD2D50" w:rsidRPr="00DD2D50">
        <w:rPr>
          <w:color w:val="000000"/>
        </w:rPr>
        <w:t>14.06.2019 до 03.10.2019</w:t>
      </w:r>
      <w:r w:rsidRPr="00DD2D50">
        <w:rPr>
          <w:color w:val="000000"/>
        </w:rPr>
        <w:t>.</w:t>
      </w:r>
    </w:p>
    <w:p w:rsidR="00AC39F9" w:rsidRPr="00DD2D50" w:rsidRDefault="00AC39F9" w:rsidP="00AC39F9">
      <w:pPr>
        <w:ind w:firstLine="567"/>
        <w:jc w:val="both"/>
        <w:rPr>
          <w:color w:val="000000"/>
        </w:rPr>
      </w:pPr>
      <w:r w:rsidRPr="00DD2D50">
        <w:rPr>
          <w:b/>
          <w:color w:val="000000"/>
          <w:u w:val="single"/>
        </w:rPr>
        <w:t>Розмір дивідендів на 1 просту акцію</w:t>
      </w:r>
      <w:r w:rsidRPr="00DD2D50">
        <w:rPr>
          <w:lang w:eastAsia="ru-RU"/>
        </w:rPr>
        <w:t xml:space="preserve"> за результатами роботи Товариства у 201</w:t>
      </w:r>
      <w:r w:rsidR="00DD2D50" w:rsidRPr="00DD2D50">
        <w:rPr>
          <w:lang w:eastAsia="ru-RU"/>
        </w:rPr>
        <w:t>8</w:t>
      </w:r>
      <w:r w:rsidRPr="00DD2D50">
        <w:rPr>
          <w:lang w:eastAsia="ru-RU"/>
        </w:rPr>
        <w:t xml:space="preserve"> році </w:t>
      </w:r>
      <w:r w:rsidR="00083355" w:rsidRPr="00DD2D50">
        <w:rPr>
          <w:lang w:eastAsia="ru-RU"/>
        </w:rPr>
        <w:t xml:space="preserve">становить </w:t>
      </w:r>
      <w:r w:rsidR="005C0FA7" w:rsidRPr="005C0FA7">
        <w:rPr>
          <w:lang w:eastAsia="ru-RU"/>
        </w:rPr>
        <w:t>0,67557827242000</w:t>
      </w:r>
      <w:r w:rsidRPr="00DD2D50">
        <w:rPr>
          <w:lang w:eastAsia="ru-RU"/>
        </w:rPr>
        <w:t xml:space="preserve"> грн.;</w:t>
      </w:r>
    </w:p>
    <w:p w:rsidR="00AC39F9" w:rsidRPr="00DD2D50" w:rsidRDefault="00AC39F9" w:rsidP="00AC39F9">
      <w:pPr>
        <w:widowControl w:val="0"/>
        <w:ind w:firstLine="567"/>
        <w:jc w:val="both"/>
        <w:rPr>
          <w:b/>
          <w:u w:val="single"/>
        </w:rPr>
      </w:pPr>
      <w:r w:rsidRPr="00DD2D50">
        <w:rPr>
          <w:b/>
          <w:u w:val="single"/>
        </w:rPr>
        <w:t>Порядок виплати дивідендів:</w:t>
      </w:r>
    </w:p>
    <w:p w:rsidR="00AC39F9" w:rsidRPr="00BB1F2B" w:rsidRDefault="00AC39F9" w:rsidP="00AC39F9">
      <w:pPr>
        <w:pStyle w:val="a7"/>
        <w:spacing w:before="0" w:beforeAutospacing="0" w:after="0" w:afterAutospacing="0"/>
        <w:ind w:firstLine="567"/>
        <w:jc w:val="both"/>
        <w:rPr>
          <w:lang w:val="uk-UA"/>
        </w:rPr>
      </w:pPr>
      <w:r w:rsidRPr="00BB1F2B">
        <w:rPr>
          <w:lang w:val="uk-UA"/>
        </w:rPr>
        <w:t xml:space="preserve">- </w:t>
      </w:r>
      <w:r w:rsidRPr="00BB1F2B">
        <w:rPr>
          <w:b/>
          <w:i/>
          <w:lang w:val="uk-UA"/>
        </w:rPr>
        <w:t>ПАТ «Центренерго»</w:t>
      </w:r>
      <w:r w:rsidRPr="00BB1F2B">
        <w:rPr>
          <w:lang w:val="uk-UA"/>
        </w:rPr>
        <w:t xml:space="preserve"> в порядку, встановленому законодавством про депозитарну систему України, перераховує суму дивідендів у повному обсязі на грошовий рахунок Центрального депозитарію цінних паперів (далі – Центральний депозитарій) в Розрахунковому центрі з обслуговування договорів на фінансових ринках (далі – Розрахунковий центр);</w:t>
      </w:r>
    </w:p>
    <w:p w:rsidR="00AC39F9" w:rsidRPr="00985115" w:rsidRDefault="00AC39F9" w:rsidP="00AC39F9">
      <w:pPr>
        <w:pStyle w:val="a7"/>
        <w:spacing w:before="0" w:beforeAutospacing="0" w:after="0" w:afterAutospacing="0"/>
        <w:ind w:firstLine="567"/>
        <w:jc w:val="both"/>
        <w:rPr>
          <w:lang w:val="uk-UA"/>
        </w:rPr>
      </w:pPr>
      <w:r w:rsidRPr="00985115">
        <w:rPr>
          <w:lang w:val="uk-UA"/>
        </w:rPr>
        <w:t xml:space="preserve">- </w:t>
      </w:r>
      <w:r w:rsidRPr="00985115">
        <w:rPr>
          <w:b/>
          <w:i/>
          <w:lang w:val="uk-UA"/>
        </w:rPr>
        <w:t>Центральний депозитарій</w:t>
      </w:r>
      <w:r w:rsidRPr="00985115">
        <w:rPr>
          <w:lang w:val="uk-UA"/>
        </w:rPr>
        <w:t xml:space="preserve"> надає:</w:t>
      </w:r>
    </w:p>
    <w:p w:rsidR="00AC39F9" w:rsidRPr="00985115" w:rsidRDefault="00AC39F9" w:rsidP="00AC39F9">
      <w:pPr>
        <w:pStyle w:val="a7"/>
        <w:spacing w:before="0" w:beforeAutospacing="0" w:after="0" w:afterAutospacing="0"/>
        <w:ind w:firstLine="567"/>
        <w:jc w:val="both"/>
        <w:rPr>
          <w:lang w:val="uk-UA"/>
        </w:rPr>
      </w:pPr>
      <w:r w:rsidRPr="00985115">
        <w:rPr>
          <w:lang w:val="uk-UA"/>
        </w:rPr>
        <w:t xml:space="preserve">- </w:t>
      </w:r>
      <w:r w:rsidRPr="00985115">
        <w:rPr>
          <w:i/>
          <w:lang w:val="uk-UA"/>
        </w:rPr>
        <w:t>Розрахунковому центру</w:t>
      </w:r>
      <w:r w:rsidRPr="00985115">
        <w:rPr>
          <w:lang w:val="uk-UA"/>
        </w:rPr>
        <w:t xml:space="preserve"> розрахунковий документ щодо переказу коштів з рахунку Центрального депозитарію, відкритого в Розрахунковому центрі, на грошові рахунки депозитарних установ не пізніше трьох робочих днів з моменту надання ПАТ «Центренерго» Центральному депозитарію документів, визначених внутрішніми документами Центрального депозитарію, необхідних для здійснення виплати дивідендів;</w:t>
      </w:r>
    </w:p>
    <w:p w:rsidR="002D654F" w:rsidRPr="00985115" w:rsidRDefault="00AC39F9" w:rsidP="002D654F">
      <w:pPr>
        <w:pStyle w:val="a7"/>
        <w:spacing w:before="0" w:beforeAutospacing="0" w:after="0" w:afterAutospacing="0"/>
        <w:ind w:firstLine="567"/>
        <w:jc w:val="both"/>
        <w:rPr>
          <w:lang w:val="uk-UA"/>
        </w:rPr>
      </w:pPr>
      <w:r w:rsidRPr="00985115">
        <w:rPr>
          <w:lang w:val="uk-UA"/>
        </w:rPr>
        <w:t xml:space="preserve">- депозитарним установам розпорядження про виплату дивідендів особам, які мають право на отримання дивідендів, із зазначенням інформації щодо виплати </w:t>
      </w:r>
      <w:bookmarkStart w:id="1" w:name="_Hlk9926826"/>
      <w:r w:rsidRPr="00985115">
        <w:rPr>
          <w:lang w:val="uk-UA"/>
        </w:rPr>
        <w:t>ПАТ «Центренерго»</w:t>
      </w:r>
      <w:bookmarkEnd w:id="1"/>
      <w:r w:rsidRPr="00985115">
        <w:rPr>
          <w:lang w:val="uk-UA"/>
        </w:rPr>
        <w:t xml:space="preserve"> дивідендів у повному обсязі, суми дивідендів, яка підлягає виплаті, а також іншу інформацію, визначену внутрішніми документами Центрального депозитарію.</w:t>
      </w:r>
    </w:p>
    <w:p w:rsidR="002D654F" w:rsidRPr="00985115" w:rsidRDefault="002D654F" w:rsidP="002D654F">
      <w:pPr>
        <w:pStyle w:val="a7"/>
        <w:spacing w:before="0" w:beforeAutospacing="0" w:after="0" w:afterAutospacing="0"/>
        <w:ind w:firstLine="567"/>
        <w:jc w:val="both"/>
        <w:rPr>
          <w:lang w:val="uk-UA"/>
        </w:rPr>
      </w:pPr>
      <w:r w:rsidRPr="00985115">
        <w:rPr>
          <w:lang w:val="uk-UA"/>
        </w:rPr>
        <w:t xml:space="preserve"> У разі припинення депозитарною установою професійної діяльності на фондовому ринку - депозитарної діяльності депозитарної установи, на рахунку(ах) у цінних паперах якої відповідно до інформації з переліку осіб, які мають право на отримання дивідендів, </w:t>
      </w:r>
      <w:r w:rsidRPr="00985115">
        <w:rPr>
          <w:lang w:val="uk-UA"/>
        </w:rPr>
        <w:lastRenderedPageBreak/>
        <w:t xml:space="preserve">обліковувались права на акції </w:t>
      </w:r>
      <w:r w:rsidR="00BB1F2B" w:rsidRPr="00985115">
        <w:rPr>
          <w:lang w:val="uk-UA"/>
        </w:rPr>
        <w:t>ПАТ «Центренерго»</w:t>
      </w:r>
      <w:r w:rsidRPr="00985115">
        <w:rPr>
          <w:lang w:val="uk-UA"/>
        </w:rPr>
        <w:t>, Центральний депозитарій у порядку, встановленому внутрішніми документами Центрального депозитарію:</w:t>
      </w:r>
    </w:p>
    <w:p w:rsidR="002D654F" w:rsidRPr="00985115" w:rsidRDefault="002D654F" w:rsidP="00AC39F9">
      <w:pPr>
        <w:pStyle w:val="a7"/>
        <w:spacing w:before="0" w:beforeAutospacing="0" w:after="0" w:afterAutospacing="0"/>
        <w:ind w:firstLine="567"/>
        <w:jc w:val="both"/>
        <w:rPr>
          <w:lang w:val="uk-UA"/>
        </w:rPr>
      </w:pPr>
      <w:r w:rsidRPr="00985115">
        <w:rPr>
          <w:lang w:val="uk-UA"/>
        </w:rPr>
        <w:t>- перераховує дивіденди, належні особі, що має право на отримання дивідендів, на рахунок обраної такою особою депозитарної установи протягом трьох робочих днів після отримання розпорядження такої депозитарної установи на переказ відповідних грошових коштів;</w:t>
      </w:r>
    </w:p>
    <w:p w:rsidR="00AC39F9" w:rsidRPr="00985115" w:rsidRDefault="00AC39F9" w:rsidP="00AC39F9">
      <w:pPr>
        <w:pStyle w:val="a7"/>
        <w:spacing w:before="0" w:beforeAutospacing="0" w:after="0" w:afterAutospacing="0"/>
        <w:ind w:firstLine="567"/>
        <w:jc w:val="both"/>
        <w:rPr>
          <w:lang w:val="uk-UA"/>
        </w:rPr>
      </w:pPr>
      <w:r w:rsidRPr="00985115">
        <w:rPr>
          <w:lang w:val="uk-UA"/>
        </w:rPr>
        <w:t>- перераховує дивіденди, належні особам, що мають право на отримання дивідендів, на рахунок депозитарної установи-правонаступника протягом трьох робочих днів після отримання розпорядження депозитарної установи - правонаступника на переказ відповідних грошових коштів;</w:t>
      </w:r>
    </w:p>
    <w:p w:rsidR="00AC39F9" w:rsidRPr="00985115" w:rsidRDefault="00AC39F9" w:rsidP="00AC39F9">
      <w:pPr>
        <w:pStyle w:val="a7"/>
        <w:spacing w:before="0" w:beforeAutospacing="0" w:after="0" w:afterAutospacing="0"/>
        <w:ind w:firstLine="567"/>
        <w:jc w:val="both"/>
        <w:rPr>
          <w:lang w:val="uk-UA"/>
        </w:rPr>
      </w:pPr>
      <w:r w:rsidRPr="00985115">
        <w:rPr>
          <w:lang w:val="uk-UA"/>
        </w:rPr>
        <w:t>- перераховує дивіденди, належні особам, що мають право на отримання дивідендів та рахунки в цінних паперах яких обслуговувались на підставі договору про відкриття/обслуговування рахунків у цінних паперах власників, на рахунок обраної акціонерним товариством депозитарної установи протягом трьох робочих днів після отримання розпорядження акціонерного товариства про переказ відповідних грошових коштів;</w:t>
      </w:r>
    </w:p>
    <w:p w:rsidR="00AC39F9" w:rsidRPr="00985115" w:rsidRDefault="00AC39F9" w:rsidP="00AC39F9">
      <w:pPr>
        <w:pStyle w:val="a7"/>
        <w:spacing w:before="0" w:beforeAutospacing="0" w:after="0" w:afterAutospacing="0"/>
        <w:ind w:firstLine="567"/>
        <w:jc w:val="both"/>
        <w:rPr>
          <w:lang w:val="uk-UA"/>
        </w:rPr>
      </w:pPr>
      <w:r w:rsidRPr="00985115">
        <w:rPr>
          <w:lang w:val="uk-UA"/>
        </w:rPr>
        <w:t xml:space="preserve">- </w:t>
      </w:r>
      <w:r w:rsidRPr="00985115">
        <w:rPr>
          <w:b/>
          <w:i/>
          <w:lang w:val="uk-UA"/>
        </w:rPr>
        <w:t>депозитарні установи</w:t>
      </w:r>
      <w:r w:rsidRPr="00985115">
        <w:rPr>
          <w:lang w:val="uk-UA"/>
        </w:rPr>
        <w:t xml:space="preserve"> </w:t>
      </w:r>
      <w:r w:rsidR="002D654F" w:rsidRPr="00985115">
        <w:rPr>
          <w:lang w:val="uk-UA"/>
        </w:rPr>
        <w:t xml:space="preserve">мають </w:t>
      </w:r>
      <w:r w:rsidRPr="00985115">
        <w:rPr>
          <w:lang w:val="uk-UA"/>
        </w:rPr>
        <w:t>здійсн</w:t>
      </w:r>
      <w:r w:rsidR="002D654F" w:rsidRPr="00985115">
        <w:rPr>
          <w:lang w:val="uk-UA"/>
        </w:rPr>
        <w:t>ити</w:t>
      </w:r>
      <w:r w:rsidRPr="00985115">
        <w:rPr>
          <w:lang w:val="uk-UA"/>
        </w:rPr>
        <w:t xml:space="preserve"> виплату отриманих від Центрального депозитарію коштів</w:t>
      </w:r>
      <w:r w:rsidR="002D654F" w:rsidRPr="00985115">
        <w:rPr>
          <w:lang w:val="uk-UA"/>
        </w:rPr>
        <w:t>:</w:t>
      </w:r>
      <w:r w:rsidRPr="00985115">
        <w:rPr>
          <w:lang w:val="uk-UA"/>
        </w:rPr>
        <w:t xml:space="preserve"> </w:t>
      </w:r>
    </w:p>
    <w:p w:rsidR="00AC39F9" w:rsidRPr="00985115" w:rsidRDefault="00AC39F9" w:rsidP="00AC39F9">
      <w:pPr>
        <w:pStyle w:val="a7"/>
        <w:spacing w:before="0" w:beforeAutospacing="0" w:after="0" w:afterAutospacing="0"/>
        <w:ind w:firstLine="567"/>
        <w:jc w:val="both"/>
        <w:rPr>
          <w:lang w:val="uk-UA"/>
        </w:rPr>
      </w:pPr>
      <w:r w:rsidRPr="00985115">
        <w:rPr>
          <w:lang w:val="uk-UA"/>
        </w:rPr>
        <w:t xml:space="preserve">- </w:t>
      </w:r>
      <w:r w:rsidRPr="00985115">
        <w:rPr>
          <w:i/>
          <w:lang w:val="uk-UA"/>
        </w:rPr>
        <w:t>депонентам</w:t>
      </w:r>
      <w:r w:rsidRPr="00985115">
        <w:rPr>
          <w:lang w:val="uk-UA"/>
        </w:rPr>
        <w:t xml:space="preserve">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AC39F9" w:rsidRPr="00985115" w:rsidRDefault="00AC39F9" w:rsidP="00AC39F9">
      <w:pPr>
        <w:pStyle w:val="a7"/>
        <w:spacing w:before="0" w:beforeAutospacing="0" w:after="0" w:afterAutospacing="0"/>
        <w:ind w:firstLine="567"/>
        <w:jc w:val="both"/>
        <w:rPr>
          <w:lang w:val="uk-UA"/>
        </w:rPr>
      </w:pPr>
      <w:r w:rsidRPr="00985115">
        <w:rPr>
          <w:lang w:val="uk-UA"/>
        </w:rPr>
        <w:t xml:space="preserve">- </w:t>
      </w:r>
      <w:r w:rsidR="005F0DD8" w:rsidRPr="00985115">
        <w:rPr>
          <w:i/>
          <w:lang w:val="uk-UA"/>
        </w:rPr>
        <w:t>власникам, рахунки у цінних паперах яких обслуговуються на підставі договору з           ПАТ «Центренерго»</w:t>
      </w:r>
      <w:r w:rsidR="005F0DD8" w:rsidRPr="00985115">
        <w:rPr>
          <w:lang w:val="uk-UA"/>
        </w:rPr>
        <w:t xml:space="preserve"> про відкриття/обслуговування рахунків у цінних паперах власників, в порядку та на умовах, визначених таким договором;</w:t>
      </w:r>
    </w:p>
    <w:p w:rsidR="00AC39F9" w:rsidRPr="00985115" w:rsidRDefault="00F643D4" w:rsidP="00AC39F9">
      <w:pPr>
        <w:pStyle w:val="a7"/>
        <w:spacing w:before="0" w:beforeAutospacing="0" w:after="0" w:afterAutospacing="0"/>
        <w:ind w:firstLine="567"/>
        <w:jc w:val="both"/>
        <w:rPr>
          <w:lang w:val="uk-UA"/>
        </w:rPr>
      </w:pPr>
      <w:r w:rsidRPr="00985115">
        <w:rPr>
          <w:lang w:val="uk-UA"/>
        </w:rPr>
        <w:t xml:space="preserve">- </w:t>
      </w:r>
      <w:r w:rsidRPr="00985115">
        <w:rPr>
          <w:i/>
          <w:lang w:val="uk-UA"/>
        </w:rPr>
        <w:t>іншим</w:t>
      </w:r>
      <w:r w:rsidRPr="00985115">
        <w:rPr>
          <w:lang w:val="uk-UA"/>
        </w:rPr>
        <w:t xml:space="preserve"> (крім депонентів та власників, рахунки яких обслуговуються на підставі договору з ПАТ «Центренерго») особам, що мають право на отримання дивідендів, протягом строку, визначеного внутрішніми документами депозитарної установи, але не більше 15 робочих днів.</w:t>
      </w:r>
    </w:p>
    <w:p w:rsidR="001713EE" w:rsidRPr="001F1DB7" w:rsidRDefault="001713EE" w:rsidP="00AC39F9">
      <w:pPr>
        <w:pStyle w:val="a7"/>
        <w:spacing w:before="0" w:beforeAutospacing="0" w:after="0" w:afterAutospacing="0"/>
        <w:ind w:firstLine="567"/>
        <w:jc w:val="both"/>
        <w:rPr>
          <w:highlight w:val="yellow"/>
          <w:lang w:val="uk-UA"/>
        </w:rPr>
      </w:pPr>
    </w:p>
    <w:p w:rsidR="00AC39F9" w:rsidRPr="00985115" w:rsidRDefault="00AC39F9" w:rsidP="00AC39F9">
      <w:pPr>
        <w:pStyle w:val="a7"/>
        <w:spacing w:before="0" w:beforeAutospacing="0" w:after="0" w:afterAutospacing="0"/>
        <w:ind w:firstLine="567"/>
        <w:jc w:val="both"/>
        <w:rPr>
          <w:lang w:val="uk-UA"/>
        </w:rPr>
      </w:pPr>
      <w:r w:rsidRPr="00985115">
        <w:rPr>
          <w:lang w:val="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AC39F9" w:rsidRPr="00985115" w:rsidRDefault="00AC39F9" w:rsidP="00AC39F9">
      <w:pPr>
        <w:pStyle w:val="a7"/>
        <w:spacing w:before="0" w:beforeAutospacing="0" w:after="0" w:afterAutospacing="0"/>
        <w:ind w:firstLine="567"/>
        <w:jc w:val="both"/>
        <w:rPr>
          <w:lang w:val="uk-UA"/>
        </w:rPr>
      </w:pPr>
      <w:r w:rsidRPr="00985115">
        <w:rPr>
          <w:lang w:val="uk-UA"/>
        </w:rPr>
        <w:t>- припинення професійної діяльності на фондовому ринку - депозитарної діяльності депозитарної установи;</w:t>
      </w:r>
    </w:p>
    <w:p w:rsidR="00AC39F9" w:rsidRPr="00985115" w:rsidRDefault="00AC39F9" w:rsidP="00AC39F9">
      <w:pPr>
        <w:pStyle w:val="a7"/>
        <w:spacing w:before="0" w:beforeAutospacing="0" w:after="0" w:afterAutospacing="0"/>
        <w:ind w:firstLine="567"/>
        <w:jc w:val="both"/>
        <w:rPr>
          <w:lang w:val="uk-UA"/>
        </w:rPr>
      </w:pPr>
      <w:r w:rsidRPr="00985115">
        <w:rPr>
          <w:lang w:val="uk-UA"/>
        </w:rPr>
        <w:t>- припинення дії договору про відкриття / обслуговування рахунків у цінних паперах власників, укладеного з ПАТ «Центренерго», та обрання ПАТ «Центренерго» нової депозитарної установи / передання ведення обліку прав на цінні папери до Центрального депозитарію відповідно до законодавства.</w:t>
      </w:r>
    </w:p>
    <w:p w:rsidR="00AC39F9" w:rsidRPr="00985115" w:rsidRDefault="00F643D4" w:rsidP="00AC39F9">
      <w:pPr>
        <w:pStyle w:val="a7"/>
        <w:spacing w:before="0" w:beforeAutospacing="0" w:after="0" w:afterAutospacing="0"/>
        <w:ind w:firstLine="567"/>
        <w:jc w:val="both"/>
        <w:rPr>
          <w:lang w:val="uk-UA"/>
        </w:rPr>
      </w:pPr>
      <w:r w:rsidRPr="00985115">
        <w:rPr>
          <w:lang w:val="uk-UA"/>
        </w:rPr>
        <w:t>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у порядку, визначеному внутрішніми документами депозитарної установи.</w:t>
      </w:r>
    </w:p>
    <w:p w:rsidR="00AC39F9" w:rsidRPr="001F1DB7" w:rsidRDefault="00AC39F9" w:rsidP="00AC39F9">
      <w:pPr>
        <w:pStyle w:val="a7"/>
        <w:spacing w:before="0" w:beforeAutospacing="0" w:after="0" w:afterAutospacing="0"/>
        <w:ind w:firstLine="567"/>
        <w:jc w:val="both"/>
        <w:rPr>
          <w:sz w:val="16"/>
          <w:szCs w:val="16"/>
          <w:highlight w:val="yellow"/>
          <w:lang w:val="uk-UA"/>
        </w:rPr>
      </w:pPr>
    </w:p>
    <w:p w:rsidR="00AC39F9" w:rsidRPr="00032CF9" w:rsidRDefault="00AC39F9" w:rsidP="00AC39F9">
      <w:pPr>
        <w:pStyle w:val="a7"/>
        <w:spacing w:before="0" w:beforeAutospacing="0" w:after="0" w:afterAutospacing="0"/>
        <w:ind w:firstLine="567"/>
        <w:jc w:val="both"/>
        <w:rPr>
          <w:lang w:val="uk-UA"/>
        </w:rPr>
      </w:pPr>
      <w:r w:rsidRPr="00032CF9">
        <w:rPr>
          <w:lang w:val="uk-UA"/>
        </w:rPr>
        <w:t xml:space="preserve">Виплата дивідендів акціонеру – </w:t>
      </w:r>
      <w:r w:rsidRPr="00032CF9">
        <w:rPr>
          <w:i/>
          <w:lang w:val="uk-UA"/>
        </w:rPr>
        <w:t>Державі в особі Фонду державного майна України</w:t>
      </w:r>
      <w:r w:rsidRPr="00032CF9">
        <w:rPr>
          <w:lang w:val="uk-UA"/>
        </w:rPr>
        <w:t xml:space="preserve"> здійснюється у відповідності до вимог ст. 11 Закону України «Про управління об'єктами державної власності» шляхом виплати дивідендів, нарахованих на акції, що належать Держав</w:t>
      </w:r>
      <w:r w:rsidR="00F643D4" w:rsidRPr="00032CF9">
        <w:rPr>
          <w:lang w:val="uk-UA"/>
        </w:rPr>
        <w:t>і</w:t>
      </w:r>
      <w:r w:rsidRPr="00032CF9">
        <w:rPr>
          <w:lang w:val="uk-UA"/>
        </w:rPr>
        <w:t>, безпосередньо до Державного бюджету України.</w:t>
      </w:r>
    </w:p>
    <w:p w:rsidR="00AC39F9" w:rsidRPr="001F1DB7" w:rsidRDefault="00AC39F9" w:rsidP="00AC39F9">
      <w:pPr>
        <w:ind w:firstLine="567"/>
        <w:jc w:val="both"/>
        <w:rPr>
          <w:sz w:val="18"/>
          <w:szCs w:val="18"/>
          <w:highlight w:val="yellow"/>
        </w:rPr>
      </w:pPr>
    </w:p>
    <w:p w:rsidR="00AC39F9" w:rsidRPr="00E4267A" w:rsidRDefault="00AC39F9" w:rsidP="00AC39F9">
      <w:pPr>
        <w:ind w:firstLine="567"/>
        <w:jc w:val="both"/>
      </w:pPr>
      <w:r w:rsidRPr="00E4267A">
        <w:rPr>
          <w:b/>
          <w:i/>
          <w:color w:val="000000"/>
        </w:rPr>
        <w:t>Акціонери – нерезиденти</w:t>
      </w:r>
      <w:r w:rsidRPr="00E4267A">
        <w:rPr>
          <w:color w:val="000000"/>
        </w:rPr>
        <w:t xml:space="preserve">, які бажають скористатися умовами міжнародних угод про запобігання подвійного оподаткування, </w:t>
      </w:r>
      <w:r w:rsidRPr="00E4267A">
        <w:rPr>
          <w:b/>
          <w:i/>
          <w:color w:val="000000"/>
        </w:rPr>
        <w:t>повинні</w:t>
      </w:r>
      <w:r w:rsidRPr="00E4267A">
        <w:rPr>
          <w:color w:val="000000"/>
        </w:rPr>
        <w:t xml:space="preserve"> у термін </w:t>
      </w:r>
      <w:r w:rsidRPr="00E4267A">
        <w:rPr>
          <w:b/>
          <w:color w:val="000000"/>
        </w:rPr>
        <w:t xml:space="preserve">до </w:t>
      </w:r>
      <w:r w:rsidR="00445DC8" w:rsidRPr="00E4267A">
        <w:rPr>
          <w:b/>
          <w:color w:val="000000"/>
        </w:rPr>
        <w:t>1</w:t>
      </w:r>
      <w:r w:rsidR="00032CF9" w:rsidRPr="00E4267A">
        <w:rPr>
          <w:b/>
          <w:color w:val="000000"/>
        </w:rPr>
        <w:t>9</w:t>
      </w:r>
      <w:r w:rsidRPr="00E4267A">
        <w:rPr>
          <w:b/>
          <w:color w:val="000000"/>
        </w:rPr>
        <w:t xml:space="preserve"> </w:t>
      </w:r>
      <w:r w:rsidR="00443A47" w:rsidRPr="00E4267A">
        <w:rPr>
          <w:b/>
          <w:color w:val="000000"/>
        </w:rPr>
        <w:t>черв</w:t>
      </w:r>
      <w:r w:rsidRPr="00E4267A">
        <w:rPr>
          <w:b/>
          <w:color w:val="000000"/>
        </w:rPr>
        <w:t>ня 201</w:t>
      </w:r>
      <w:r w:rsidR="00032CF9" w:rsidRPr="00E4267A">
        <w:rPr>
          <w:b/>
          <w:color w:val="000000"/>
        </w:rPr>
        <w:t>9</w:t>
      </w:r>
      <w:r w:rsidRPr="00E4267A">
        <w:rPr>
          <w:b/>
          <w:color w:val="000000"/>
        </w:rPr>
        <w:t xml:space="preserve"> року</w:t>
      </w:r>
      <w:r w:rsidRPr="00E4267A">
        <w:rPr>
          <w:color w:val="000000"/>
        </w:rPr>
        <w:t xml:space="preserve"> </w:t>
      </w:r>
      <w:r w:rsidR="00943656" w:rsidRPr="00E4267A">
        <w:rPr>
          <w:color w:val="000000"/>
        </w:rPr>
        <w:t xml:space="preserve">включно  </w:t>
      </w:r>
      <w:r w:rsidRPr="00E4267A">
        <w:rPr>
          <w:color w:val="000000"/>
        </w:rPr>
        <w:t xml:space="preserve">надати Товариству видану </w:t>
      </w:r>
      <w:r w:rsidRPr="00E4267A">
        <w:t xml:space="preserve">компетентним (уповноваженим) органом відповідної країни, визначеним міжнародним договором України, </w:t>
      </w:r>
      <w:r w:rsidRPr="00E4267A">
        <w:rPr>
          <w:i/>
        </w:rPr>
        <w:t>довідку (або її нотаріально засвідчену копію),</w:t>
      </w:r>
      <w:r w:rsidRPr="00E4267A">
        <w:t xml:space="preserve"> </w:t>
      </w:r>
      <w:r w:rsidRPr="00E4267A">
        <w:lastRenderedPageBreak/>
        <w:t>яка підтверджує, що нерезидент є резидентом країни, з якою укладено міжнародний договір України, а також інші документи, якщо це передбачено міжнародним договором</w:t>
      </w:r>
      <w:r w:rsidR="00943656" w:rsidRPr="00E4267A">
        <w:t xml:space="preserve"> </w:t>
      </w:r>
      <w:r w:rsidR="00943656" w:rsidRPr="00E4267A">
        <w:rPr>
          <w:color w:val="000000"/>
        </w:rPr>
        <w:t>(</w:t>
      </w:r>
      <w:r w:rsidR="00943656" w:rsidRPr="00E4267A">
        <w:rPr>
          <w:b/>
          <w:color w:val="000000"/>
        </w:rPr>
        <w:t xml:space="preserve">датою надання документів, зазначених у цьому абзаці є дата фактичного отримання </w:t>
      </w:r>
      <w:r w:rsidR="00E4267A" w:rsidRPr="00E4267A">
        <w:rPr>
          <w:b/>
          <w:color w:val="000000"/>
        </w:rPr>
        <w:t xml:space="preserve">      </w:t>
      </w:r>
      <w:r w:rsidR="00943656" w:rsidRPr="00E4267A">
        <w:rPr>
          <w:b/>
          <w:color w:val="000000"/>
        </w:rPr>
        <w:t xml:space="preserve">              ПАТ «Центренерго» цих документів</w:t>
      </w:r>
      <w:r w:rsidR="00943656" w:rsidRPr="00E4267A">
        <w:rPr>
          <w:color w:val="000000"/>
        </w:rPr>
        <w:t>)</w:t>
      </w:r>
      <w:r w:rsidRPr="00E4267A">
        <w:rPr>
          <w:lang w:val="ru-RU"/>
        </w:rPr>
        <w:t>.</w:t>
      </w:r>
    </w:p>
    <w:p w:rsidR="00AC39F9" w:rsidRPr="00E4267A" w:rsidRDefault="00AC39F9" w:rsidP="00AC39F9">
      <w:pPr>
        <w:ind w:firstLine="567"/>
        <w:jc w:val="both"/>
        <w:rPr>
          <w:lang w:val="ru-RU"/>
        </w:rPr>
      </w:pPr>
      <w:proofErr w:type="spellStart"/>
      <w:r w:rsidRPr="00E4267A">
        <w:rPr>
          <w:lang w:val="ru-RU"/>
        </w:rPr>
        <w:t>Довідка</w:t>
      </w:r>
      <w:proofErr w:type="spellEnd"/>
      <w:r w:rsidRPr="00E4267A">
        <w:rPr>
          <w:lang w:val="ru-RU"/>
        </w:rPr>
        <w:t xml:space="preserve"> </w:t>
      </w:r>
      <w:proofErr w:type="spellStart"/>
      <w:r w:rsidRPr="00E4267A">
        <w:rPr>
          <w:lang w:val="ru-RU"/>
        </w:rPr>
        <w:t>видається</w:t>
      </w:r>
      <w:proofErr w:type="spellEnd"/>
      <w:r w:rsidRPr="00E4267A">
        <w:rPr>
          <w:lang w:val="ru-RU"/>
        </w:rPr>
        <w:t xml:space="preserve"> </w:t>
      </w:r>
      <w:proofErr w:type="spellStart"/>
      <w:r w:rsidRPr="00E4267A">
        <w:rPr>
          <w:lang w:val="ru-RU"/>
        </w:rPr>
        <w:t>компетентним</w:t>
      </w:r>
      <w:proofErr w:type="spellEnd"/>
      <w:r w:rsidRPr="00E4267A">
        <w:rPr>
          <w:lang w:val="ru-RU"/>
        </w:rPr>
        <w:t xml:space="preserve"> (</w:t>
      </w:r>
      <w:proofErr w:type="spellStart"/>
      <w:r w:rsidRPr="00E4267A">
        <w:rPr>
          <w:lang w:val="ru-RU"/>
        </w:rPr>
        <w:t>уповноваженим</w:t>
      </w:r>
      <w:proofErr w:type="spellEnd"/>
      <w:r w:rsidRPr="00E4267A">
        <w:rPr>
          <w:lang w:val="ru-RU"/>
        </w:rPr>
        <w:t xml:space="preserve">) органом </w:t>
      </w:r>
      <w:proofErr w:type="spellStart"/>
      <w:r w:rsidRPr="00E4267A">
        <w:rPr>
          <w:lang w:val="ru-RU"/>
        </w:rPr>
        <w:t>відповідної</w:t>
      </w:r>
      <w:proofErr w:type="spellEnd"/>
      <w:r w:rsidRPr="00E4267A">
        <w:rPr>
          <w:lang w:val="ru-RU"/>
        </w:rPr>
        <w:t xml:space="preserve"> </w:t>
      </w:r>
      <w:proofErr w:type="spellStart"/>
      <w:r w:rsidRPr="00E4267A">
        <w:rPr>
          <w:lang w:val="ru-RU"/>
        </w:rPr>
        <w:t>країни</w:t>
      </w:r>
      <w:proofErr w:type="spellEnd"/>
      <w:r w:rsidRPr="00E4267A">
        <w:rPr>
          <w:lang w:val="ru-RU"/>
        </w:rPr>
        <w:t xml:space="preserve">, </w:t>
      </w:r>
      <w:proofErr w:type="spellStart"/>
      <w:r w:rsidRPr="00E4267A">
        <w:rPr>
          <w:lang w:val="ru-RU"/>
        </w:rPr>
        <w:t>визначеним</w:t>
      </w:r>
      <w:proofErr w:type="spellEnd"/>
      <w:r w:rsidRPr="00E4267A">
        <w:rPr>
          <w:lang w:val="ru-RU"/>
        </w:rPr>
        <w:t xml:space="preserve"> </w:t>
      </w:r>
      <w:proofErr w:type="spellStart"/>
      <w:r w:rsidRPr="00E4267A">
        <w:rPr>
          <w:lang w:val="ru-RU"/>
        </w:rPr>
        <w:t>міжнародним</w:t>
      </w:r>
      <w:proofErr w:type="spellEnd"/>
      <w:r w:rsidRPr="00E4267A">
        <w:rPr>
          <w:lang w:val="ru-RU"/>
        </w:rPr>
        <w:t xml:space="preserve"> договором </w:t>
      </w:r>
      <w:proofErr w:type="spellStart"/>
      <w:r w:rsidRPr="00E4267A">
        <w:rPr>
          <w:lang w:val="ru-RU"/>
        </w:rPr>
        <w:t>України</w:t>
      </w:r>
      <w:proofErr w:type="spellEnd"/>
      <w:r w:rsidRPr="00E4267A">
        <w:rPr>
          <w:lang w:val="ru-RU"/>
        </w:rPr>
        <w:t xml:space="preserve">, за формою, </w:t>
      </w:r>
      <w:proofErr w:type="spellStart"/>
      <w:r w:rsidRPr="00E4267A">
        <w:rPr>
          <w:lang w:val="ru-RU"/>
        </w:rPr>
        <w:t>затвердженою</w:t>
      </w:r>
      <w:proofErr w:type="spellEnd"/>
      <w:r w:rsidRPr="00E4267A">
        <w:rPr>
          <w:lang w:val="ru-RU"/>
        </w:rPr>
        <w:t xml:space="preserve"> </w:t>
      </w:r>
      <w:proofErr w:type="spellStart"/>
      <w:r w:rsidRPr="00E4267A">
        <w:rPr>
          <w:lang w:val="ru-RU"/>
        </w:rPr>
        <w:t>згідно</w:t>
      </w:r>
      <w:proofErr w:type="spellEnd"/>
      <w:r w:rsidRPr="00E4267A">
        <w:rPr>
          <w:lang w:val="ru-RU"/>
        </w:rPr>
        <w:t xml:space="preserve"> </w:t>
      </w:r>
      <w:proofErr w:type="spellStart"/>
      <w:r w:rsidRPr="00E4267A">
        <w:rPr>
          <w:lang w:val="ru-RU"/>
        </w:rPr>
        <w:t>із</w:t>
      </w:r>
      <w:proofErr w:type="spellEnd"/>
      <w:r w:rsidRPr="00E4267A">
        <w:rPr>
          <w:lang w:val="ru-RU"/>
        </w:rPr>
        <w:t xml:space="preserve"> </w:t>
      </w:r>
      <w:proofErr w:type="spellStart"/>
      <w:r w:rsidRPr="00E4267A">
        <w:rPr>
          <w:lang w:val="ru-RU"/>
        </w:rPr>
        <w:t>законодавством</w:t>
      </w:r>
      <w:proofErr w:type="spellEnd"/>
      <w:r w:rsidRPr="00E4267A">
        <w:rPr>
          <w:lang w:val="ru-RU"/>
        </w:rPr>
        <w:t xml:space="preserve"> </w:t>
      </w:r>
      <w:proofErr w:type="spellStart"/>
      <w:r w:rsidRPr="00E4267A">
        <w:rPr>
          <w:lang w:val="ru-RU"/>
        </w:rPr>
        <w:t>відповідної</w:t>
      </w:r>
      <w:proofErr w:type="spellEnd"/>
      <w:r w:rsidRPr="00E4267A">
        <w:rPr>
          <w:lang w:val="ru-RU"/>
        </w:rPr>
        <w:t xml:space="preserve"> </w:t>
      </w:r>
      <w:proofErr w:type="spellStart"/>
      <w:r w:rsidRPr="00E4267A">
        <w:rPr>
          <w:lang w:val="ru-RU"/>
        </w:rPr>
        <w:t>країни</w:t>
      </w:r>
      <w:proofErr w:type="spellEnd"/>
      <w:r w:rsidRPr="00E4267A">
        <w:rPr>
          <w:lang w:val="ru-RU"/>
        </w:rPr>
        <w:t xml:space="preserve">, і повинна бути </w:t>
      </w:r>
      <w:proofErr w:type="spellStart"/>
      <w:r w:rsidRPr="00E4267A">
        <w:rPr>
          <w:lang w:val="ru-RU"/>
        </w:rPr>
        <w:t>належним</w:t>
      </w:r>
      <w:proofErr w:type="spellEnd"/>
      <w:r w:rsidRPr="00E4267A">
        <w:rPr>
          <w:lang w:val="ru-RU"/>
        </w:rPr>
        <w:t xml:space="preserve"> чином </w:t>
      </w:r>
      <w:proofErr w:type="spellStart"/>
      <w:r w:rsidRPr="00E4267A">
        <w:rPr>
          <w:lang w:val="ru-RU"/>
        </w:rPr>
        <w:t>легалізована</w:t>
      </w:r>
      <w:proofErr w:type="spellEnd"/>
      <w:r w:rsidRPr="00E4267A">
        <w:rPr>
          <w:lang w:val="ru-RU"/>
        </w:rPr>
        <w:t xml:space="preserve">, </w:t>
      </w:r>
      <w:proofErr w:type="spellStart"/>
      <w:r w:rsidRPr="00E4267A">
        <w:rPr>
          <w:lang w:val="ru-RU"/>
        </w:rPr>
        <w:t>перекладена</w:t>
      </w:r>
      <w:proofErr w:type="spellEnd"/>
      <w:r w:rsidRPr="00E4267A">
        <w:rPr>
          <w:lang w:val="ru-RU"/>
        </w:rPr>
        <w:t xml:space="preserve"> </w:t>
      </w:r>
      <w:proofErr w:type="spellStart"/>
      <w:r w:rsidRPr="00E4267A">
        <w:rPr>
          <w:lang w:val="ru-RU"/>
        </w:rPr>
        <w:t>відповідно</w:t>
      </w:r>
      <w:proofErr w:type="spellEnd"/>
      <w:r w:rsidRPr="00E4267A">
        <w:rPr>
          <w:lang w:val="ru-RU"/>
        </w:rPr>
        <w:t xml:space="preserve"> до </w:t>
      </w:r>
      <w:proofErr w:type="spellStart"/>
      <w:r w:rsidRPr="00E4267A">
        <w:rPr>
          <w:lang w:val="ru-RU"/>
        </w:rPr>
        <w:t>законодавства</w:t>
      </w:r>
      <w:proofErr w:type="spellEnd"/>
      <w:r w:rsidRPr="00E4267A">
        <w:rPr>
          <w:lang w:val="ru-RU"/>
        </w:rPr>
        <w:t xml:space="preserve"> </w:t>
      </w:r>
      <w:proofErr w:type="spellStart"/>
      <w:r w:rsidRPr="00E4267A">
        <w:rPr>
          <w:lang w:val="ru-RU"/>
        </w:rPr>
        <w:t>України</w:t>
      </w:r>
      <w:proofErr w:type="spellEnd"/>
      <w:r w:rsidRPr="00E4267A">
        <w:rPr>
          <w:lang w:val="ru-RU"/>
        </w:rPr>
        <w:t>.</w:t>
      </w:r>
    </w:p>
    <w:p w:rsidR="00AC39F9" w:rsidRPr="00E4267A" w:rsidRDefault="00AC39F9" w:rsidP="00AC39F9">
      <w:pPr>
        <w:ind w:firstLine="567"/>
        <w:jc w:val="both"/>
        <w:rPr>
          <w:color w:val="000000"/>
        </w:rPr>
      </w:pPr>
      <w:r w:rsidRPr="00E4267A">
        <w:t xml:space="preserve">У </w:t>
      </w:r>
      <w:r w:rsidR="006B0E4D" w:rsidRPr="00E4267A">
        <w:t>разі</w:t>
      </w:r>
      <w:r w:rsidRPr="00E4267A">
        <w:t xml:space="preserve"> </w:t>
      </w:r>
      <w:r w:rsidR="006B0E4D" w:rsidRPr="00E4267A">
        <w:t>отримання</w:t>
      </w:r>
      <w:r w:rsidRPr="00E4267A">
        <w:t xml:space="preserve"> Товариств</w:t>
      </w:r>
      <w:r w:rsidR="006B0E4D" w:rsidRPr="00E4267A">
        <w:t>ом</w:t>
      </w:r>
      <w:r w:rsidRPr="00E4267A">
        <w:t xml:space="preserve"> вищезазначен</w:t>
      </w:r>
      <w:r w:rsidR="006B0E4D" w:rsidRPr="00E4267A">
        <w:t>ої</w:t>
      </w:r>
      <w:r w:rsidRPr="00E4267A">
        <w:t xml:space="preserve"> довідк</w:t>
      </w:r>
      <w:r w:rsidR="006B0E4D" w:rsidRPr="00E4267A">
        <w:t>и</w:t>
      </w:r>
      <w:r w:rsidRPr="00E4267A">
        <w:t xml:space="preserve"> або інш</w:t>
      </w:r>
      <w:r w:rsidR="006B0E4D" w:rsidRPr="00E4267A">
        <w:t>их</w:t>
      </w:r>
      <w:r w:rsidRPr="00E4267A">
        <w:t xml:space="preserve"> необхідн</w:t>
      </w:r>
      <w:r w:rsidR="006B0E4D" w:rsidRPr="00E4267A">
        <w:t>их</w:t>
      </w:r>
      <w:r w:rsidRPr="00E4267A">
        <w:t xml:space="preserve"> документ</w:t>
      </w:r>
      <w:r w:rsidR="006B0E4D" w:rsidRPr="00E4267A">
        <w:t>ів після 1</w:t>
      </w:r>
      <w:r w:rsidR="00E4267A" w:rsidRPr="00E4267A">
        <w:t>9</w:t>
      </w:r>
      <w:r w:rsidR="006B0E4D" w:rsidRPr="00E4267A">
        <w:t>.06.201</w:t>
      </w:r>
      <w:r w:rsidR="00E4267A" w:rsidRPr="00E4267A">
        <w:t>9</w:t>
      </w:r>
      <w:r w:rsidRPr="00E4267A">
        <w:t xml:space="preserve">, то Товариство утримує податок з доходів нерезидентів згідно чинного законодавства України з питань оподаткування. </w:t>
      </w:r>
      <w:r w:rsidR="006B0E4D" w:rsidRPr="00E4267A">
        <w:t>Н</w:t>
      </w:r>
      <w:r w:rsidRPr="00E4267A">
        <w:t xml:space="preserve">адання у подальшому акціонером-нерезидентом вищезазначеної довідки </w:t>
      </w:r>
      <w:r w:rsidRPr="00E4267A">
        <w:rPr>
          <w:i/>
        </w:rPr>
        <w:t>не є підставою</w:t>
      </w:r>
      <w:r w:rsidRPr="00E4267A">
        <w:t xml:space="preserve"> для здійснення будь-якого перерахунку нарахованих та/або виплачених йому дивідендів.</w:t>
      </w:r>
    </w:p>
    <w:p w:rsidR="00AC39F9" w:rsidRPr="001F1DB7" w:rsidRDefault="00AC39F9" w:rsidP="00AC39F9">
      <w:pPr>
        <w:ind w:firstLine="567"/>
        <w:jc w:val="both"/>
        <w:rPr>
          <w:sz w:val="18"/>
          <w:szCs w:val="18"/>
          <w:highlight w:val="yellow"/>
          <w:lang w:val="ru-RU"/>
        </w:rPr>
      </w:pPr>
    </w:p>
    <w:p w:rsidR="00AC39F9" w:rsidRPr="00E4267A" w:rsidRDefault="00AC39F9" w:rsidP="00AC39F9">
      <w:pPr>
        <w:ind w:firstLine="567"/>
        <w:jc w:val="both"/>
        <w:rPr>
          <w:color w:val="000000"/>
        </w:rPr>
      </w:pPr>
      <w:r w:rsidRPr="00E4267A">
        <w:rPr>
          <w:color w:val="000000"/>
        </w:rPr>
        <w:t xml:space="preserve">Виплата дивідендів здійснюється виключно грошовими коштами в національній валюті України. </w:t>
      </w:r>
    </w:p>
    <w:p w:rsidR="00AC39F9" w:rsidRPr="00E4267A" w:rsidRDefault="00AC39F9" w:rsidP="00AC39F9">
      <w:pPr>
        <w:ind w:firstLine="567"/>
        <w:jc w:val="both"/>
        <w:rPr>
          <w:color w:val="000000"/>
        </w:rPr>
      </w:pPr>
      <w:r w:rsidRPr="00E4267A">
        <w:rPr>
          <w:color w:val="000000"/>
        </w:rPr>
        <w:t>Розмір дивідендів нарахованих кожному акціонеру визначається шляхом помноження кількості акцій, що належить такому акціонеру на суму дивідендів на 1 просту акцію, з округленням отриманого результату із використанням правил математичного округлення із точністю до двох знаків після коми.</w:t>
      </w:r>
    </w:p>
    <w:p w:rsidR="00AC39F9" w:rsidRPr="00E4267A" w:rsidRDefault="00AC39F9" w:rsidP="00AC39F9">
      <w:pPr>
        <w:widowControl w:val="0"/>
        <w:ind w:firstLine="567"/>
        <w:jc w:val="both"/>
      </w:pPr>
      <w:r w:rsidRPr="00E4267A">
        <w:t xml:space="preserve">Оподаткування дивідендів акціонерів ПАТ «Центренерго» здійснюється у відповідності до вимог Податкового кодексу України. </w:t>
      </w:r>
    </w:p>
    <w:p w:rsidR="00AC39F9" w:rsidRPr="00E4267A" w:rsidRDefault="00AC39F9" w:rsidP="00AC39F9">
      <w:pPr>
        <w:ind w:firstLine="567"/>
        <w:jc w:val="both"/>
      </w:pPr>
      <w:r w:rsidRPr="00E4267A">
        <w:t>Виплати, які пов’язані з перерахуванням дивідендів (сплата комісійних відрахувань банку тощо) здійснюються за рахунок акціонерів з суми дивідендів, які призначені їм до виплати, якщо інше прямо не передбачено чинним законодавством України.</w:t>
      </w:r>
    </w:p>
    <w:p w:rsidR="00AC39F9" w:rsidRPr="00E4267A" w:rsidRDefault="00AC39F9" w:rsidP="00AC39F9">
      <w:pPr>
        <w:ind w:firstLine="567"/>
        <w:jc w:val="both"/>
        <w:rPr>
          <w:sz w:val="18"/>
          <w:szCs w:val="18"/>
        </w:rPr>
      </w:pPr>
    </w:p>
    <w:p w:rsidR="00AC39F9" w:rsidRPr="00E4267A" w:rsidRDefault="00AC39F9" w:rsidP="00AC39F9">
      <w:pPr>
        <w:ind w:firstLine="567"/>
        <w:jc w:val="both"/>
      </w:pPr>
      <w:r w:rsidRPr="00E4267A">
        <w:t>Всі інші у</w:t>
      </w:r>
      <w:r w:rsidRPr="00E4267A">
        <w:rPr>
          <w:lang w:eastAsia="ru-RU"/>
        </w:rPr>
        <w:t xml:space="preserve">мови та особливості порядку виплати дивідендів акціонерам </w:t>
      </w:r>
      <w:r w:rsidR="00E4267A" w:rsidRPr="00E4267A">
        <w:rPr>
          <w:lang w:eastAsia="ru-RU"/>
        </w:rPr>
        <w:t xml:space="preserve">                                 </w:t>
      </w:r>
      <w:r w:rsidRPr="00E4267A">
        <w:rPr>
          <w:lang w:eastAsia="ru-RU"/>
        </w:rPr>
        <w:t xml:space="preserve">ПАТ «Центренерго» </w:t>
      </w:r>
      <w:r w:rsidRPr="00E4267A">
        <w:rPr>
          <w:lang w:val="ru-RU" w:eastAsia="ru-RU"/>
        </w:rPr>
        <w:t>за 201</w:t>
      </w:r>
      <w:r w:rsidR="00E4267A" w:rsidRPr="00E4267A">
        <w:rPr>
          <w:lang w:val="ru-RU" w:eastAsia="ru-RU"/>
        </w:rPr>
        <w:t>8</w:t>
      </w:r>
      <w:r w:rsidRPr="00E4267A">
        <w:rPr>
          <w:lang w:val="ru-RU" w:eastAsia="ru-RU"/>
        </w:rPr>
        <w:t xml:space="preserve"> </w:t>
      </w:r>
      <w:proofErr w:type="spellStart"/>
      <w:r w:rsidRPr="00E4267A">
        <w:rPr>
          <w:lang w:val="ru-RU" w:eastAsia="ru-RU"/>
        </w:rPr>
        <w:t>р</w:t>
      </w:r>
      <w:r w:rsidR="00443A47" w:rsidRPr="00E4267A">
        <w:rPr>
          <w:lang w:val="ru-RU" w:eastAsia="ru-RU"/>
        </w:rPr>
        <w:t>і</w:t>
      </w:r>
      <w:r w:rsidRPr="00E4267A">
        <w:rPr>
          <w:lang w:val="ru-RU" w:eastAsia="ru-RU"/>
        </w:rPr>
        <w:t>к</w:t>
      </w:r>
      <w:proofErr w:type="spellEnd"/>
      <w:r w:rsidRPr="00E4267A">
        <w:rPr>
          <w:lang w:val="ru-RU" w:eastAsia="ru-RU"/>
        </w:rPr>
        <w:t xml:space="preserve"> </w:t>
      </w:r>
      <w:r w:rsidRPr="00E4267A">
        <w:t xml:space="preserve">регулюються чинним законодавством України, зокрема Порядком виплати акціонерним товариством дивідендів, </w:t>
      </w:r>
      <w:proofErr w:type="spellStart"/>
      <w:r w:rsidRPr="00E4267A">
        <w:t>затвердженним</w:t>
      </w:r>
      <w:proofErr w:type="spellEnd"/>
      <w:r w:rsidRPr="00E4267A">
        <w:t xml:space="preserve"> рішенням НКЦПФР від 12.04.2016 № 391</w:t>
      </w:r>
      <w:r w:rsidR="001C02DA" w:rsidRPr="00E4267A">
        <w:t xml:space="preserve"> із змінами</w:t>
      </w:r>
      <w:r w:rsidRPr="00E4267A">
        <w:t xml:space="preserve">, внутрішніми документами ПАТ «Центренерго», Центрального депозитарію, Договором про обслуговування випусків цінних паперів, укладеним ПАТ «Центренерго» з ПАТ «Національний депозитарій України» та Договором про відкриття рахунків у цінних паперах власникам, укладеним ПАТ «Центренерго» з депозитарною установою ТОВ «УПР-ФІНАНС» в процесі </w:t>
      </w:r>
      <w:proofErr w:type="spellStart"/>
      <w:r w:rsidRPr="00E4267A">
        <w:t>дематеріалізації</w:t>
      </w:r>
      <w:proofErr w:type="spellEnd"/>
      <w:r w:rsidRPr="00E4267A">
        <w:t xml:space="preserve"> акцій, а також додатковими угодами до зазначених договорів.</w:t>
      </w:r>
    </w:p>
    <w:p w:rsidR="00AC39F9" w:rsidRPr="00E4267A" w:rsidRDefault="00AC39F9" w:rsidP="00AC39F9">
      <w:pPr>
        <w:ind w:firstLine="567"/>
        <w:jc w:val="both"/>
        <w:rPr>
          <w:sz w:val="18"/>
          <w:szCs w:val="18"/>
        </w:rPr>
      </w:pPr>
    </w:p>
    <w:p w:rsidR="00AC39F9" w:rsidRPr="00E4267A" w:rsidRDefault="00AC39F9" w:rsidP="00AC39F9">
      <w:pPr>
        <w:pStyle w:val="21"/>
        <w:ind w:left="0" w:firstLine="567"/>
        <w:rPr>
          <w:bCs/>
          <w:sz w:val="24"/>
          <w:szCs w:val="24"/>
          <w:lang w:val="uk-UA"/>
        </w:rPr>
      </w:pPr>
      <w:r w:rsidRPr="00E4267A">
        <w:rPr>
          <w:bCs/>
          <w:sz w:val="24"/>
          <w:szCs w:val="24"/>
          <w:lang w:val="uk-UA"/>
        </w:rPr>
        <w:t>Довідки щодо виплати дивідендів можна отримати за телефоном: (044) 364-02-68.</w:t>
      </w:r>
    </w:p>
    <w:p w:rsidR="00AC39F9" w:rsidRPr="00E4267A" w:rsidRDefault="00AC39F9" w:rsidP="00AC39F9">
      <w:pPr>
        <w:ind w:firstLine="567"/>
        <w:jc w:val="both"/>
        <w:rPr>
          <w:color w:val="000000"/>
        </w:rPr>
      </w:pPr>
    </w:p>
    <w:p w:rsidR="00AC39F9" w:rsidRPr="00E4267A" w:rsidRDefault="00AC39F9" w:rsidP="00AC39F9">
      <w:pPr>
        <w:ind w:firstLine="567"/>
        <w:jc w:val="both"/>
        <w:rPr>
          <w:color w:val="000000"/>
        </w:rPr>
      </w:pPr>
    </w:p>
    <w:p w:rsidR="00AC39F9" w:rsidRPr="00CF62A8" w:rsidRDefault="00933444" w:rsidP="00AC39F9">
      <w:pPr>
        <w:pStyle w:val="21"/>
        <w:ind w:left="0" w:firstLine="567"/>
        <w:rPr>
          <w:b/>
          <w:sz w:val="24"/>
          <w:szCs w:val="24"/>
          <w:lang w:val="uk-UA"/>
        </w:rPr>
      </w:pPr>
      <w:r>
        <w:rPr>
          <w:b/>
          <w:sz w:val="24"/>
          <w:szCs w:val="24"/>
          <w:lang w:val="uk-UA"/>
        </w:rPr>
        <w:t>________________________________________________________________________</w:t>
      </w:r>
    </w:p>
    <w:p w:rsidR="00AC39F9" w:rsidRPr="00CF62A8" w:rsidRDefault="00AC39F9" w:rsidP="00AC39F9">
      <w:pPr>
        <w:pStyle w:val="21"/>
        <w:ind w:left="0" w:firstLine="567"/>
        <w:rPr>
          <w:b/>
          <w:sz w:val="24"/>
          <w:szCs w:val="24"/>
          <w:lang w:val="uk-UA"/>
        </w:rPr>
      </w:pPr>
    </w:p>
    <w:p w:rsidR="00650305" w:rsidRDefault="00650305"/>
    <w:sectPr w:rsidR="00650305" w:rsidSect="00C17153">
      <w:headerReference w:type="even" r:id="rId6"/>
      <w:headerReference w:type="default" r:id="rId7"/>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999" w:rsidRDefault="00E70999">
      <w:r>
        <w:separator/>
      </w:r>
    </w:p>
  </w:endnote>
  <w:endnote w:type="continuationSeparator" w:id="0">
    <w:p w:rsidR="00E70999" w:rsidRDefault="00E7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999" w:rsidRDefault="00E70999">
      <w:r>
        <w:separator/>
      </w:r>
    </w:p>
  </w:footnote>
  <w:footnote w:type="continuationSeparator" w:id="0">
    <w:p w:rsidR="00E70999" w:rsidRDefault="00E7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67" w:rsidRDefault="00B50DAF" w:rsidP="007859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4767" w:rsidRDefault="00E709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67" w:rsidRDefault="00B50DAF" w:rsidP="007859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B71BE">
      <w:rPr>
        <w:rStyle w:val="a6"/>
        <w:noProof/>
      </w:rPr>
      <w:t>3</w:t>
    </w:r>
    <w:r>
      <w:rPr>
        <w:rStyle w:val="a6"/>
      </w:rPr>
      <w:fldChar w:fldCharType="end"/>
    </w:r>
  </w:p>
  <w:p w:rsidR="00E94767" w:rsidRDefault="00E709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F9"/>
    <w:rsid w:val="00032CF9"/>
    <w:rsid w:val="00083355"/>
    <w:rsid w:val="000E1C43"/>
    <w:rsid w:val="0015284F"/>
    <w:rsid w:val="00155521"/>
    <w:rsid w:val="001713EE"/>
    <w:rsid w:val="001C02DA"/>
    <w:rsid w:val="001F1DB7"/>
    <w:rsid w:val="002151DB"/>
    <w:rsid w:val="002620DF"/>
    <w:rsid w:val="002D654F"/>
    <w:rsid w:val="00426F1A"/>
    <w:rsid w:val="00443A47"/>
    <w:rsid w:val="00445DC8"/>
    <w:rsid w:val="005C0FA7"/>
    <w:rsid w:val="005F0DD8"/>
    <w:rsid w:val="00650305"/>
    <w:rsid w:val="00664D6F"/>
    <w:rsid w:val="006841F0"/>
    <w:rsid w:val="006B0E4D"/>
    <w:rsid w:val="007936A0"/>
    <w:rsid w:val="007D618B"/>
    <w:rsid w:val="00871CA5"/>
    <w:rsid w:val="008E76E7"/>
    <w:rsid w:val="00933444"/>
    <w:rsid w:val="00943656"/>
    <w:rsid w:val="00985115"/>
    <w:rsid w:val="00A37221"/>
    <w:rsid w:val="00A54F5B"/>
    <w:rsid w:val="00AC39F9"/>
    <w:rsid w:val="00B36018"/>
    <w:rsid w:val="00B369F0"/>
    <w:rsid w:val="00B50DAF"/>
    <w:rsid w:val="00B65EF0"/>
    <w:rsid w:val="00BB1F2B"/>
    <w:rsid w:val="00C32CBE"/>
    <w:rsid w:val="00CB71BE"/>
    <w:rsid w:val="00CD4506"/>
    <w:rsid w:val="00CF62A8"/>
    <w:rsid w:val="00D30A72"/>
    <w:rsid w:val="00D358FA"/>
    <w:rsid w:val="00DB57E8"/>
    <w:rsid w:val="00DD2D50"/>
    <w:rsid w:val="00E4267A"/>
    <w:rsid w:val="00E70999"/>
    <w:rsid w:val="00F6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B6186-0460-445C-BFBB-E45B00C7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9F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9F9"/>
    <w:rPr>
      <w:b/>
      <w:bCs/>
    </w:rPr>
  </w:style>
  <w:style w:type="paragraph" w:customStyle="1" w:styleId="21">
    <w:name w:val="Основной текст 21"/>
    <w:basedOn w:val="a"/>
    <w:rsid w:val="00AC39F9"/>
    <w:pPr>
      <w:overflowPunct w:val="0"/>
      <w:autoSpaceDE w:val="0"/>
      <w:autoSpaceDN w:val="0"/>
      <w:adjustRightInd w:val="0"/>
      <w:ind w:left="360"/>
      <w:jc w:val="both"/>
      <w:textAlignment w:val="baseline"/>
    </w:pPr>
    <w:rPr>
      <w:sz w:val="28"/>
      <w:szCs w:val="20"/>
      <w:lang w:val="ru-RU" w:eastAsia="ru-RU"/>
    </w:rPr>
  </w:style>
  <w:style w:type="paragraph" w:styleId="a4">
    <w:name w:val="header"/>
    <w:basedOn w:val="a"/>
    <w:link w:val="a5"/>
    <w:rsid w:val="00AC39F9"/>
    <w:pPr>
      <w:tabs>
        <w:tab w:val="center" w:pos="4677"/>
        <w:tab w:val="right" w:pos="9355"/>
      </w:tabs>
    </w:pPr>
  </w:style>
  <w:style w:type="character" w:customStyle="1" w:styleId="a5">
    <w:name w:val="Верхний колонтитул Знак"/>
    <w:basedOn w:val="a0"/>
    <w:link w:val="a4"/>
    <w:rsid w:val="00AC39F9"/>
    <w:rPr>
      <w:rFonts w:ascii="Times New Roman" w:eastAsia="Times New Roman" w:hAnsi="Times New Roman" w:cs="Times New Roman"/>
      <w:sz w:val="24"/>
      <w:szCs w:val="24"/>
      <w:lang w:eastAsia="uk-UA"/>
    </w:rPr>
  </w:style>
  <w:style w:type="character" w:styleId="a6">
    <w:name w:val="page number"/>
    <w:basedOn w:val="a0"/>
    <w:rsid w:val="00AC39F9"/>
  </w:style>
  <w:style w:type="paragraph" w:styleId="a7">
    <w:name w:val="Normal (Web)"/>
    <w:basedOn w:val="a"/>
    <w:uiPriority w:val="99"/>
    <w:unhideWhenUsed/>
    <w:rsid w:val="00AC39F9"/>
    <w:pPr>
      <w:spacing w:before="100" w:beforeAutospacing="1" w:after="100" w:afterAutospacing="1"/>
    </w:pPr>
    <w:rPr>
      <w:lang w:val="ru-RU" w:eastAsia="ru-RU"/>
    </w:rPr>
  </w:style>
  <w:style w:type="paragraph" w:styleId="a8">
    <w:name w:val="Balloon Text"/>
    <w:basedOn w:val="a"/>
    <w:link w:val="a9"/>
    <w:uiPriority w:val="99"/>
    <w:semiHidden/>
    <w:unhideWhenUsed/>
    <w:rsid w:val="00B50DAF"/>
    <w:rPr>
      <w:rFonts w:ascii="Tahoma" w:hAnsi="Tahoma" w:cs="Tahoma"/>
      <w:sz w:val="16"/>
      <w:szCs w:val="16"/>
    </w:rPr>
  </w:style>
  <w:style w:type="character" w:customStyle="1" w:styleId="a9">
    <w:name w:val="Текст выноски Знак"/>
    <w:basedOn w:val="a0"/>
    <w:link w:val="a8"/>
    <w:uiPriority w:val="99"/>
    <w:semiHidden/>
    <w:rsid w:val="00B50DAF"/>
    <w:rPr>
      <w:rFonts w:ascii="Tahoma" w:eastAsia="Times New Roman" w:hAnsi="Tahoma" w:cs="Tahoma"/>
      <w:sz w:val="16"/>
      <w:szCs w:val="16"/>
      <w:lang w:eastAsia="uk-UA"/>
    </w:rPr>
  </w:style>
  <w:style w:type="paragraph" w:styleId="aa">
    <w:name w:val="footer"/>
    <w:basedOn w:val="a"/>
    <w:link w:val="ab"/>
    <w:uiPriority w:val="99"/>
    <w:unhideWhenUsed/>
    <w:rsid w:val="00CB71BE"/>
    <w:pPr>
      <w:tabs>
        <w:tab w:val="center" w:pos="4819"/>
        <w:tab w:val="right" w:pos="9639"/>
      </w:tabs>
    </w:pPr>
  </w:style>
  <w:style w:type="character" w:customStyle="1" w:styleId="ab">
    <w:name w:val="Нижний колонтитул Знак"/>
    <w:basedOn w:val="a0"/>
    <w:link w:val="aa"/>
    <w:uiPriority w:val="99"/>
    <w:rsid w:val="00CB71B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5543</Words>
  <Characters>3161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ОАО "Центренерго"</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Александр</dc:creator>
  <cp:lastModifiedBy>press01</cp:lastModifiedBy>
  <cp:revision>2</cp:revision>
  <cp:lastPrinted>2019-06-11T10:41:00Z</cp:lastPrinted>
  <dcterms:created xsi:type="dcterms:W3CDTF">2019-06-13T05:42:00Z</dcterms:created>
  <dcterms:modified xsi:type="dcterms:W3CDTF">2019-06-13T05:42:00Z</dcterms:modified>
</cp:coreProperties>
</file>