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FCB8E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bookmarkStart w:id="0" w:name="_GoBack"/>
      <w:bookmarkEnd w:id="0"/>
    </w:p>
    <w:p w14:paraId="42A0BFF2" w14:textId="76ABE597" w:rsidR="009714DD" w:rsidRPr="009714DD" w:rsidRDefault="009714DD" w:rsidP="009714DD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Перелік документів, що має надати акціонер (представник акціонера) для його участі у </w:t>
      </w:r>
      <w:r w:rsidR="00FB7FB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дистанційних </w:t>
      </w:r>
      <w:r w:rsidR="00DE2240">
        <w:rPr>
          <w:rFonts w:ascii="Times New Roman" w:hAnsi="Times New Roman" w:cs="Times New Roman"/>
          <w:b/>
          <w:bCs/>
          <w:spacing w:val="-5"/>
          <w:sz w:val="24"/>
          <w:szCs w:val="24"/>
        </w:rPr>
        <w:t>річни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х </w:t>
      </w: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загальних зборах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, скликаних на </w:t>
      </w:r>
      <w:r w:rsidR="00F248EE">
        <w:rPr>
          <w:rFonts w:ascii="Times New Roman" w:hAnsi="Times New Roman" w:cs="Times New Roman"/>
          <w:b/>
          <w:bCs/>
          <w:spacing w:val="-5"/>
          <w:sz w:val="24"/>
          <w:szCs w:val="24"/>
        </w:rPr>
        <w:t>3</w:t>
      </w:r>
      <w:r w:rsidR="00DE2240">
        <w:rPr>
          <w:rFonts w:ascii="Times New Roman" w:hAnsi="Times New Roman" w:cs="Times New Roman"/>
          <w:b/>
          <w:bCs/>
          <w:spacing w:val="-5"/>
          <w:sz w:val="24"/>
          <w:szCs w:val="24"/>
        </w:rPr>
        <w:t>0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.0</w:t>
      </w:r>
      <w:r w:rsidR="00DE2240">
        <w:rPr>
          <w:rFonts w:ascii="Times New Roman" w:hAnsi="Times New Roman" w:cs="Times New Roman"/>
          <w:b/>
          <w:bCs/>
          <w:spacing w:val="-5"/>
          <w:sz w:val="24"/>
          <w:szCs w:val="24"/>
        </w:rPr>
        <w:t>4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.20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1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</w:p>
    <w:p w14:paraId="2BF06F55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1EBEBE4" w14:textId="7FAEA32E" w:rsidR="0079009C" w:rsidRDefault="009714D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D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Для участі в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річн</w:t>
      </w:r>
      <w:r w:rsidRPr="009714D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их загальних зборах акціонерам необхідно мати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бюлетен</w:t>
      </w:r>
      <w:r w:rsidR="004148DD">
        <w:rPr>
          <w:rFonts w:ascii="Times New Roman" w:hAnsi="Times New Roman" w:cs="Times New Roman"/>
          <w:bCs/>
          <w:spacing w:val="-5"/>
          <w:sz w:val="24"/>
          <w:szCs w:val="24"/>
        </w:rPr>
        <w:t>і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для голосування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,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електронна форма як</w:t>
      </w:r>
      <w:r w:rsidR="004148DD">
        <w:rPr>
          <w:rFonts w:ascii="Times New Roman" w:hAnsi="Times New Roman" w:cs="Times New Roman"/>
          <w:bCs/>
          <w:spacing w:val="-5"/>
          <w:sz w:val="24"/>
          <w:szCs w:val="24"/>
        </w:rPr>
        <w:t>их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,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розміщен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а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на </w:t>
      </w:r>
      <w:proofErr w:type="spellStart"/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вебсайті</w:t>
      </w:r>
      <w:proofErr w:type="spellEnd"/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Товариства у розділі «Акціонерам» - «Загальні збори» за посиланням </w:t>
      </w:r>
      <w:hyperlink r:id="rId5" w:history="1">
        <w:r w:rsidR="009621A3" w:rsidRPr="00D341AD">
          <w:rPr>
            <w:rStyle w:val="a3"/>
            <w:rFonts w:ascii="Times New Roman" w:hAnsi="Times New Roman" w:cs="Times New Roman"/>
            <w:bCs/>
            <w:spacing w:val="-5"/>
            <w:sz w:val="24"/>
            <w:szCs w:val="24"/>
          </w:rPr>
          <w:t>http://www.centrenergo.com/general-meeting/</w:t>
        </w:r>
      </w:hyperlink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;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паспорт (засвідчену належним чином копію), а представнику акціонера також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довіреність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 право участі та голосування на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річн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их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з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агальних зборах (засвідчену належним чином копію)</w:t>
      </w:r>
      <w:r w:rsidRPr="009714DD">
        <w:rPr>
          <w:rFonts w:ascii="Times New Roman" w:hAnsi="Times New Roman" w:cs="Times New Roman"/>
          <w:sz w:val="24"/>
          <w:szCs w:val="24"/>
        </w:rPr>
        <w:t>.</w:t>
      </w:r>
    </w:p>
    <w:p w14:paraId="4F0CD507" w14:textId="610FFBBF" w:rsidR="009621A3" w:rsidRDefault="00EE3358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повідомляємо, що д</w:t>
      </w:r>
      <w:r w:rsidR="009621A3" w:rsidRPr="009621A3">
        <w:rPr>
          <w:rFonts w:ascii="Times New Roman" w:hAnsi="Times New Roman" w:cs="Times New Roman"/>
          <w:sz w:val="24"/>
          <w:szCs w:val="24"/>
        </w:rPr>
        <w:t>епозитарна установа</w:t>
      </w:r>
      <w:r>
        <w:rPr>
          <w:rFonts w:ascii="Times New Roman" w:hAnsi="Times New Roman" w:cs="Times New Roman"/>
          <w:sz w:val="24"/>
          <w:szCs w:val="24"/>
        </w:rPr>
        <w:t xml:space="preserve">, якій акціонер </w:t>
      </w:r>
      <w:r w:rsidRPr="00EE3358">
        <w:rPr>
          <w:rFonts w:ascii="Times New Roman" w:hAnsi="Times New Roman" w:cs="Times New Roman"/>
          <w:sz w:val="24"/>
          <w:szCs w:val="24"/>
        </w:rPr>
        <w:t>(представник акціонера)</w:t>
      </w:r>
      <w:r>
        <w:rPr>
          <w:rFonts w:ascii="Times New Roman" w:hAnsi="Times New Roman" w:cs="Times New Roman"/>
          <w:sz w:val="24"/>
          <w:szCs w:val="24"/>
        </w:rPr>
        <w:t xml:space="preserve"> подає вищезазначені документи та </w:t>
      </w:r>
      <w:r w:rsidRPr="00EE3358">
        <w:rPr>
          <w:rFonts w:ascii="Times New Roman" w:hAnsi="Times New Roman" w:cs="Times New Roman"/>
          <w:sz w:val="24"/>
          <w:szCs w:val="24"/>
        </w:rPr>
        <w:t>яка обслуговує рахунок в цінних паперах такого акціонера</w:t>
      </w:r>
      <w:r w:rsidR="009621A3" w:rsidRPr="009621A3">
        <w:rPr>
          <w:rFonts w:ascii="Times New Roman" w:hAnsi="Times New Roman" w:cs="Times New Roman"/>
          <w:sz w:val="24"/>
          <w:szCs w:val="24"/>
        </w:rPr>
        <w:t xml:space="preserve">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</w:t>
      </w:r>
      <w:r w:rsidR="009621A3">
        <w:rPr>
          <w:rFonts w:ascii="Times New Roman" w:hAnsi="Times New Roman" w:cs="Times New Roman"/>
          <w:sz w:val="24"/>
          <w:szCs w:val="24"/>
        </w:rPr>
        <w:t>.</w:t>
      </w:r>
    </w:p>
    <w:p w14:paraId="12C565C5" w14:textId="77777777" w:rsidR="001F551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DDE52C" w14:textId="77777777" w:rsidR="001F551D" w:rsidRPr="001F551D" w:rsidRDefault="00B112DE" w:rsidP="001F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0ADA214" w14:textId="77777777" w:rsidR="001F551D" w:rsidRPr="009714D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551D" w:rsidRPr="00971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D"/>
    <w:rsid w:val="001F551D"/>
    <w:rsid w:val="004136CC"/>
    <w:rsid w:val="004148DD"/>
    <w:rsid w:val="0079009C"/>
    <w:rsid w:val="00803937"/>
    <w:rsid w:val="009621A3"/>
    <w:rsid w:val="009714DD"/>
    <w:rsid w:val="00B112DE"/>
    <w:rsid w:val="00BA5E88"/>
    <w:rsid w:val="00CE2086"/>
    <w:rsid w:val="00DE2240"/>
    <w:rsid w:val="00EE3358"/>
    <w:rsid w:val="00F248E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energo.com/general-mee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Centrenergo</cp:lastModifiedBy>
  <cp:revision>2</cp:revision>
  <cp:lastPrinted>2021-02-15T07:58:00Z</cp:lastPrinted>
  <dcterms:created xsi:type="dcterms:W3CDTF">2021-03-30T06:59:00Z</dcterms:created>
  <dcterms:modified xsi:type="dcterms:W3CDTF">2021-03-30T06:59:00Z</dcterms:modified>
</cp:coreProperties>
</file>