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C289" w14:textId="77777777" w:rsidR="00494C6E" w:rsidRDefault="00494C6E" w:rsidP="00494C6E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1F6CF66F" w14:textId="6335906D" w:rsidR="00494C6E" w:rsidRDefault="00494C6E" w:rsidP="00494C6E">
      <w:pPr>
        <w:jc w:val="both"/>
      </w:pPr>
      <w:r>
        <w:t xml:space="preserve"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</w:t>
      </w:r>
      <w:r w:rsidR="00CA0FCA">
        <w:t xml:space="preserve">                               </w:t>
      </w:r>
      <w:r>
        <w:t>ПАТ «Центренерго» публікує наступну інформацію:</w:t>
      </w:r>
    </w:p>
    <w:p w14:paraId="3236D31F" w14:textId="4AF2D0A4" w:rsidR="00494C6E" w:rsidRDefault="00494C6E" w:rsidP="00494C6E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A20F81">
        <w:rPr>
          <w:rFonts w:asciiTheme="minorHAnsi" w:hAnsiTheme="minorHAnsi" w:cstheme="minorBidi"/>
          <w:sz w:val="22"/>
          <w:szCs w:val="22"/>
          <w:lang w:eastAsia="en-US"/>
        </w:rPr>
        <w:t>лютого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8 осіб.</w:t>
      </w:r>
    </w:p>
    <w:p w14:paraId="7C4E1B15" w14:textId="77777777" w:rsidR="00494C6E" w:rsidRDefault="00494C6E" w:rsidP="00494C6E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B71F820" w14:textId="06DCE5FD" w:rsidR="00494C6E" w:rsidRDefault="00494C6E" w:rsidP="00494C6E">
      <w:pPr>
        <w:spacing w:after="0" w:line="240" w:lineRule="auto"/>
      </w:pPr>
      <w:r>
        <w:t xml:space="preserve">У </w:t>
      </w:r>
      <w:r w:rsidR="00A20F81">
        <w:t>лютому</w:t>
      </w:r>
      <w:r>
        <w:t xml:space="preserve"> 2022 ро</w:t>
      </w:r>
      <w:r w:rsidR="00A20F81">
        <w:t>ку</w:t>
      </w:r>
      <w:r>
        <w:t xml:space="preserve"> компенсація провідному управлінському персоналу, що включена до складу витрат на персонал, включала заробітну плату та становила 2 </w:t>
      </w:r>
      <w:r w:rsidR="00A20F81">
        <w:t>613</w:t>
      </w:r>
      <w:r>
        <w:t xml:space="preserve"> 9</w:t>
      </w:r>
      <w:r w:rsidR="00A20F81">
        <w:t>71</w:t>
      </w:r>
      <w:r>
        <w:t>,5</w:t>
      </w:r>
      <w:r w:rsidR="00A20F81">
        <w:t>5</w:t>
      </w:r>
      <w:r>
        <w:t xml:space="preserve"> грн.</w:t>
      </w:r>
    </w:p>
    <w:p w14:paraId="3E48DB70" w14:textId="096E135A" w:rsidR="00494C6E" w:rsidRDefault="00494C6E" w:rsidP="00494C6E">
      <w:pPr>
        <w:jc w:val="both"/>
      </w:pPr>
      <w:r>
        <w:br/>
        <w:t xml:space="preserve">Загальна сума винагороди, нарахованої за </w:t>
      </w:r>
      <w:r w:rsidR="00A20F81" w:rsidRPr="00A20F81">
        <w:t>лютий</w:t>
      </w:r>
      <w:r>
        <w:t xml:space="preserve"> 2022 року Членам Наглядової ради, складає                       551 360,00 грн. </w:t>
      </w:r>
    </w:p>
    <w:p w14:paraId="0C171C2D" w14:textId="77777777" w:rsidR="00494C6E" w:rsidRDefault="00494C6E" w:rsidP="00494C6E"/>
    <w:p w14:paraId="28F424E7" w14:textId="77777777" w:rsidR="000D4C17" w:rsidRDefault="000D4C17"/>
    <w:sectPr w:rsidR="000D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6E"/>
    <w:rsid w:val="000D4C17"/>
    <w:rsid w:val="00494C6E"/>
    <w:rsid w:val="006D6A03"/>
    <w:rsid w:val="00A20F81"/>
    <w:rsid w:val="00CA0FCA"/>
    <w:rsid w:val="00D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1554"/>
  <w15:chartTrackingRefBased/>
  <w15:docId w15:val="{B5B4EC39-23B6-43ED-8354-54A349A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C6E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494C6E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3</cp:revision>
  <dcterms:created xsi:type="dcterms:W3CDTF">2022-03-04T11:11:00Z</dcterms:created>
  <dcterms:modified xsi:type="dcterms:W3CDTF">2022-03-04T11:15:00Z</dcterms:modified>
</cp:coreProperties>
</file>