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576DA2" w:rsidRDefault="00936761" w:rsidP="00043098">
      <w:pPr>
        <w:suppressAutoHyphens/>
        <w:spacing w:line="276" w:lineRule="auto"/>
        <w:jc w:val="center"/>
        <w:rPr>
          <w:rFonts w:ascii="Times New Roman" w:hAnsi="Times New Roman" w:cs="Times New Roman"/>
          <w:b/>
          <w:bCs/>
          <w:sz w:val="28"/>
          <w:szCs w:val="28"/>
        </w:rPr>
      </w:pPr>
      <w:r w:rsidRPr="00576DA2">
        <w:rPr>
          <w:rFonts w:ascii="Times New Roman" w:hAnsi="Times New Roman" w:cs="Times New Roman"/>
          <w:b/>
          <w:bCs/>
          <w:sz w:val="28"/>
          <w:szCs w:val="28"/>
        </w:rPr>
        <w:t xml:space="preserve">Обґрунтування технічних та якісних характеристик предмета закупівлі, очікуваної вартості предмета закупівлі: </w:t>
      </w:r>
    </w:p>
    <w:p w14:paraId="27499D0A" w14:textId="77777777" w:rsidR="00926CF9" w:rsidRDefault="00926CF9" w:rsidP="008522CA">
      <w:pPr>
        <w:spacing w:after="0" w:line="276" w:lineRule="auto"/>
        <w:jc w:val="center"/>
        <w:rPr>
          <w:rFonts w:ascii="Times New Roman" w:hAnsi="Times New Roman" w:cs="Times New Roman"/>
          <w:b/>
          <w:bCs/>
          <w:sz w:val="28"/>
          <w:szCs w:val="28"/>
        </w:rPr>
      </w:pPr>
    </w:p>
    <w:p w14:paraId="51C77D98" w14:textId="6C417C47" w:rsidR="005015ED" w:rsidRPr="00892D25" w:rsidRDefault="00936761" w:rsidP="008522CA">
      <w:pPr>
        <w:spacing w:after="0" w:line="276" w:lineRule="auto"/>
        <w:jc w:val="center"/>
        <w:rPr>
          <w:rFonts w:ascii="Times New Roman" w:hAnsi="Times New Roman" w:cs="Times New Roman"/>
          <w:b/>
          <w:bCs/>
          <w:sz w:val="28"/>
          <w:szCs w:val="28"/>
        </w:rPr>
      </w:pPr>
      <w:r w:rsidRPr="00892D25">
        <w:rPr>
          <w:rFonts w:ascii="Times New Roman" w:hAnsi="Times New Roman" w:cs="Times New Roman"/>
          <w:b/>
          <w:bCs/>
          <w:sz w:val="28"/>
          <w:szCs w:val="28"/>
        </w:rPr>
        <w:t>Код ДК 021:20</w:t>
      </w:r>
      <w:bookmarkStart w:id="0" w:name="n48"/>
      <w:bookmarkEnd w:id="0"/>
      <w:r w:rsidRPr="00892D25">
        <w:rPr>
          <w:rFonts w:ascii="Times New Roman" w:hAnsi="Times New Roman" w:cs="Times New Roman"/>
          <w:b/>
          <w:bCs/>
          <w:sz w:val="28"/>
          <w:szCs w:val="28"/>
        </w:rPr>
        <w:t>15</w:t>
      </w:r>
      <w:r w:rsidR="00AF02D3" w:rsidRPr="00892D25">
        <w:rPr>
          <w:rFonts w:ascii="Times New Roman" w:hAnsi="Times New Roman" w:cs="Times New Roman"/>
          <w:b/>
          <w:bCs/>
          <w:sz w:val="28"/>
          <w:szCs w:val="28"/>
        </w:rPr>
        <w:t xml:space="preserve"> </w:t>
      </w:r>
      <w:bookmarkStart w:id="1" w:name="_Hlk152679168"/>
      <w:r w:rsidR="00EE58C8" w:rsidRPr="00892D25">
        <w:rPr>
          <w:rFonts w:ascii="Times New Roman" w:hAnsi="Times New Roman" w:cs="Times New Roman"/>
          <w:b/>
          <w:bCs/>
          <w:sz w:val="28"/>
          <w:szCs w:val="28"/>
        </w:rPr>
        <w:t xml:space="preserve"> </w:t>
      </w:r>
      <w:bookmarkEnd w:id="1"/>
      <w:r w:rsidR="00892D25" w:rsidRPr="00892D25">
        <w:rPr>
          <w:rFonts w:ascii="Times New Roman" w:hAnsi="Times New Roman" w:cs="Times New Roman"/>
          <w:b/>
          <w:bCs/>
          <w:sz w:val="28"/>
          <w:szCs w:val="28"/>
        </w:rPr>
        <w:t>72260000-5 Послуги, пов’язані з програмним забезпеченням (Програмне забезпечення для IP-телефонії)</w:t>
      </w:r>
    </w:p>
    <w:p w14:paraId="1F1129B3" w14:textId="77777777" w:rsidR="008D47EE" w:rsidRPr="00576DA2" w:rsidRDefault="008D47EE" w:rsidP="008D47EE">
      <w:pPr>
        <w:spacing w:after="0" w:line="276" w:lineRule="auto"/>
        <w:jc w:val="center"/>
        <w:rPr>
          <w:rFonts w:ascii="Times New Roman" w:hAnsi="Times New Roman" w:cs="Times New Roman"/>
          <w:b/>
          <w:sz w:val="28"/>
          <w:szCs w:val="28"/>
        </w:rPr>
      </w:pPr>
    </w:p>
    <w:p w14:paraId="7D8DF028" w14:textId="0E613509" w:rsidR="00A9632A" w:rsidRPr="008522CA" w:rsidRDefault="00936761" w:rsidP="00547C07">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оголошено відкриті торги </w:t>
      </w:r>
      <w:r w:rsidR="00A9632A" w:rsidRPr="00576DA2">
        <w:rPr>
          <w:rFonts w:ascii="Times New Roman" w:hAnsi="Times New Roman" w:cs="Times New Roman"/>
          <w:sz w:val="28"/>
          <w:szCs w:val="28"/>
        </w:rPr>
        <w:t xml:space="preserve">з особливостями </w:t>
      </w:r>
      <w:r w:rsidR="00EB09A0" w:rsidRPr="00576DA2">
        <w:rPr>
          <w:rFonts w:ascii="Times New Roman" w:eastAsia="SimSun" w:hAnsi="Times New Roman" w:cs="Times New Roman"/>
          <w:bCs/>
          <w:sz w:val="28"/>
          <w:szCs w:val="28"/>
          <w:lang w:eastAsia="zh-CN"/>
        </w:rPr>
        <w:t>відповідно до Закону України «Про публічні закупівлі»</w:t>
      </w:r>
      <w:r w:rsidR="00A9632A" w:rsidRPr="00576DA2">
        <w:rPr>
          <w:rFonts w:ascii="Times New Roman" w:eastAsia="SimSun" w:hAnsi="Times New Roman" w:cs="Times New Roman"/>
          <w:bCs/>
          <w:sz w:val="28"/>
          <w:szCs w:val="28"/>
          <w:lang w:eastAsia="zh-CN"/>
        </w:rPr>
        <w:t xml:space="preserve"> з урахуванням</w:t>
      </w:r>
      <w:r w:rsidR="00A9632A" w:rsidRPr="00576DA2">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576DA2">
        <w:rPr>
          <w:rFonts w:ascii="Times New Roman" w:eastAsia="Times New Roman" w:hAnsi="Times New Roman" w:cs="Times New Roman"/>
          <w:b/>
          <w:bCs/>
          <w:sz w:val="28"/>
          <w:szCs w:val="28"/>
          <w:lang w:eastAsia="ru-RU"/>
        </w:rPr>
        <w:t>«</w:t>
      </w:r>
      <w:r w:rsidR="00A9632A" w:rsidRPr="00576DA2">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892D25">
        <w:rPr>
          <w:rFonts w:ascii="Times New Roman" w:eastAsia="Times New Roman" w:hAnsi="Times New Roman" w:cs="Times New Roman"/>
          <w:sz w:val="28"/>
          <w:szCs w:val="28"/>
          <w:lang w:eastAsia="ru-RU"/>
        </w:rPr>
        <w:t xml:space="preserve">припинення або скасування» </w:t>
      </w:r>
      <w:r w:rsidRPr="00892D25">
        <w:rPr>
          <w:rFonts w:ascii="Times New Roman" w:hAnsi="Times New Roman" w:cs="Times New Roman"/>
          <w:sz w:val="28"/>
          <w:szCs w:val="28"/>
        </w:rPr>
        <w:t xml:space="preserve">на закупівлю: Код ДК 021:2015 </w:t>
      </w:r>
      <w:r w:rsidR="00892D25" w:rsidRPr="00892D25">
        <w:rPr>
          <w:rFonts w:ascii="Times New Roman" w:hAnsi="Times New Roman" w:cs="Times New Roman"/>
          <w:b/>
          <w:bCs/>
          <w:sz w:val="28"/>
          <w:szCs w:val="28"/>
        </w:rPr>
        <w:t xml:space="preserve">72260000-5 Послуги, пов’язані з програмним забезпеченням (Програмне забезпечення для </w:t>
      </w:r>
      <w:r w:rsidR="00892D25">
        <w:rPr>
          <w:rFonts w:ascii="Times New Roman" w:hAnsi="Times New Roman" w:cs="Times New Roman"/>
          <w:b/>
          <w:bCs/>
          <w:sz w:val="28"/>
          <w:szCs w:val="28"/>
        </w:rPr>
        <w:t xml:space="preserve">             </w:t>
      </w:r>
      <w:r w:rsidR="00892D25" w:rsidRPr="00892D25">
        <w:rPr>
          <w:rFonts w:ascii="Times New Roman" w:hAnsi="Times New Roman" w:cs="Times New Roman"/>
          <w:b/>
          <w:bCs/>
          <w:sz w:val="28"/>
          <w:szCs w:val="28"/>
        </w:rPr>
        <w:t>IP-телефонії)</w:t>
      </w:r>
      <w:r w:rsidR="00571527" w:rsidRPr="00892D25">
        <w:rPr>
          <w:rFonts w:ascii="Times New Roman" w:hAnsi="Times New Roman" w:cs="Times New Roman"/>
          <w:b/>
          <w:bCs/>
          <w:sz w:val="28"/>
          <w:szCs w:val="28"/>
        </w:rPr>
        <w:t>,</w:t>
      </w:r>
      <w:r w:rsidR="00571527" w:rsidRPr="00892D25">
        <w:rPr>
          <w:rFonts w:ascii="Times New Roman" w:hAnsi="Times New Roman" w:cs="Times New Roman"/>
          <w:sz w:val="28"/>
          <w:szCs w:val="28"/>
        </w:rPr>
        <w:t xml:space="preserve"> для</w:t>
      </w:r>
      <w:r w:rsidR="00571527" w:rsidRPr="008522CA">
        <w:rPr>
          <w:rFonts w:ascii="Times New Roman" w:hAnsi="Times New Roman" w:cs="Times New Roman"/>
          <w:sz w:val="28"/>
          <w:szCs w:val="28"/>
        </w:rPr>
        <w:t xml:space="preserve"> потреб </w:t>
      </w:r>
      <w:r w:rsidR="008522CA">
        <w:rPr>
          <w:rFonts w:ascii="Times New Roman" w:hAnsi="Times New Roman" w:cs="Times New Roman"/>
          <w:sz w:val="28"/>
          <w:szCs w:val="28"/>
        </w:rPr>
        <w:t>Апарату управління</w:t>
      </w:r>
      <w:r w:rsidR="00B638E1" w:rsidRPr="008522CA">
        <w:rPr>
          <w:rFonts w:ascii="Times New Roman" w:hAnsi="Times New Roman" w:cs="Times New Roman"/>
          <w:sz w:val="28"/>
          <w:szCs w:val="28"/>
        </w:rPr>
        <w:t xml:space="preserve"> </w:t>
      </w:r>
      <w:r w:rsidR="00C21D35" w:rsidRPr="008522CA">
        <w:rPr>
          <w:rFonts w:ascii="Times New Roman" w:hAnsi="Times New Roman" w:cs="Times New Roman"/>
          <w:sz w:val="28"/>
          <w:szCs w:val="28"/>
        </w:rPr>
        <w:t>ПАТ «Центренерго»</w:t>
      </w:r>
      <w:r w:rsidR="00A9632A" w:rsidRPr="008522CA">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47810A12" w14:textId="264352EA" w:rsidR="002877D6" w:rsidRPr="00926CF9" w:rsidRDefault="00926CF9" w:rsidP="00547C07">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5" w:history="1">
        <w:r w:rsidRPr="00926CF9">
          <w:rPr>
            <w:rStyle w:val="a3"/>
            <w:rFonts w:ascii="Times New Roman" w:hAnsi="Times New Roman" w:cs="Times New Roman"/>
            <w:b/>
            <w:bCs/>
            <w:color w:val="auto"/>
            <w:sz w:val="28"/>
            <w:szCs w:val="28"/>
          </w:rPr>
          <w:t>https://prozorro.gov.ua/tender/UA-2026-02-27-003922-a</w:t>
        </w:r>
      </w:hyperlink>
      <w:r w:rsidR="00F14B5B" w:rsidRPr="00926CF9">
        <w:rPr>
          <w:rStyle w:val="a3"/>
          <w:rFonts w:ascii="Times New Roman" w:hAnsi="Times New Roman" w:cs="Times New Roman"/>
          <w:b/>
          <w:bCs/>
          <w:color w:val="auto"/>
          <w:sz w:val="28"/>
          <w:szCs w:val="28"/>
        </w:rPr>
        <w:t xml:space="preserve"> </w:t>
      </w:r>
    </w:p>
    <w:p w14:paraId="7F68A869" w14:textId="77777777" w:rsidR="00F029D9" w:rsidRPr="00576DA2" w:rsidRDefault="00F029D9"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C45081E" w14:textId="323B548A" w:rsidR="00004F8A" w:rsidRPr="00DA4647" w:rsidRDefault="00004F8A" w:rsidP="00004F8A">
      <w:pPr>
        <w:pStyle w:val="a6"/>
        <w:numPr>
          <w:ilvl w:val="0"/>
          <w:numId w:val="1"/>
        </w:numPr>
        <w:spacing w:line="276" w:lineRule="auto"/>
        <w:ind w:left="0" w:firstLine="567"/>
        <w:jc w:val="both"/>
        <w:rPr>
          <w:rFonts w:ascii="Times New Roman" w:hAnsi="Times New Roman" w:cs="Times New Roman"/>
          <w:b/>
          <w:bCs/>
          <w:sz w:val="28"/>
          <w:szCs w:val="28"/>
        </w:rPr>
      </w:pPr>
      <w:r w:rsidRPr="00DA4647">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sidR="008522CA">
        <w:rPr>
          <w:rFonts w:ascii="Times New Roman" w:hAnsi="Times New Roman" w:cs="Times New Roman"/>
          <w:sz w:val="28"/>
          <w:szCs w:val="28"/>
        </w:rPr>
        <w:t xml:space="preserve">потреб </w:t>
      </w:r>
      <w:r w:rsidR="00892D25">
        <w:rPr>
          <w:rFonts w:ascii="Times New Roman" w:hAnsi="Times New Roman" w:cs="Times New Roman"/>
          <w:sz w:val="28"/>
          <w:szCs w:val="28"/>
        </w:rPr>
        <w:t>ПАТ «Центренерго» та на підставі нормативно-технічної документації у сфері телекомунікаційних мереж</w:t>
      </w:r>
      <w:r w:rsidRPr="00DA4647">
        <w:rPr>
          <w:rFonts w:ascii="Times New Roman" w:hAnsi="Times New Roman" w:cs="Times New Roman"/>
          <w:sz w:val="28"/>
          <w:szCs w:val="28"/>
        </w:rPr>
        <w:t>.</w:t>
      </w:r>
    </w:p>
    <w:p w14:paraId="5B344A2B" w14:textId="418B68EC" w:rsidR="00B13046" w:rsidRPr="00043098" w:rsidRDefault="00B13046" w:rsidP="00004F8A">
      <w:pPr>
        <w:pStyle w:val="a6"/>
        <w:numPr>
          <w:ilvl w:val="0"/>
          <w:numId w:val="1"/>
        </w:numPr>
        <w:spacing w:line="276" w:lineRule="auto"/>
        <w:ind w:left="0" w:firstLine="567"/>
        <w:jc w:val="both"/>
        <w:rPr>
          <w:rFonts w:ascii="Times New Roman" w:hAnsi="Times New Roman" w:cs="Times New Roman"/>
          <w:b/>
          <w:bCs/>
          <w:sz w:val="28"/>
          <w:szCs w:val="28"/>
        </w:rPr>
      </w:pPr>
    </w:p>
    <w:sectPr w:rsidR="00B13046" w:rsidRPr="00043098"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31D0E"/>
    <w:rsid w:val="002340D2"/>
    <w:rsid w:val="002356A4"/>
    <w:rsid w:val="002444F3"/>
    <w:rsid w:val="002612A6"/>
    <w:rsid w:val="002811F0"/>
    <w:rsid w:val="00284FC4"/>
    <w:rsid w:val="0028698F"/>
    <w:rsid w:val="002877D6"/>
    <w:rsid w:val="002A6E80"/>
    <w:rsid w:val="002B1F22"/>
    <w:rsid w:val="002B42B6"/>
    <w:rsid w:val="002B62F5"/>
    <w:rsid w:val="002C71D1"/>
    <w:rsid w:val="002D1C8C"/>
    <w:rsid w:val="0030715D"/>
    <w:rsid w:val="00326011"/>
    <w:rsid w:val="00343153"/>
    <w:rsid w:val="00351881"/>
    <w:rsid w:val="00355EF1"/>
    <w:rsid w:val="00357A0C"/>
    <w:rsid w:val="00361C66"/>
    <w:rsid w:val="0039094D"/>
    <w:rsid w:val="00396899"/>
    <w:rsid w:val="003C79E6"/>
    <w:rsid w:val="003D3EF8"/>
    <w:rsid w:val="003D4578"/>
    <w:rsid w:val="003F26A6"/>
    <w:rsid w:val="0040594F"/>
    <w:rsid w:val="004235A1"/>
    <w:rsid w:val="00443949"/>
    <w:rsid w:val="004551DF"/>
    <w:rsid w:val="00456BDA"/>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807BF8"/>
    <w:rsid w:val="00827EFB"/>
    <w:rsid w:val="00840ADE"/>
    <w:rsid w:val="008511CB"/>
    <w:rsid w:val="008522CA"/>
    <w:rsid w:val="00863B7F"/>
    <w:rsid w:val="00863DE8"/>
    <w:rsid w:val="00863E29"/>
    <w:rsid w:val="00872735"/>
    <w:rsid w:val="008751EF"/>
    <w:rsid w:val="0088475B"/>
    <w:rsid w:val="00892188"/>
    <w:rsid w:val="00892D25"/>
    <w:rsid w:val="00897E83"/>
    <w:rsid w:val="008A7C13"/>
    <w:rsid w:val="008B371E"/>
    <w:rsid w:val="008B6119"/>
    <w:rsid w:val="008C36B1"/>
    <w:rsid w:val="008D47EE"/>
    <w:rsid w:val="009075D9"/>
    <w:rsid w:val="00916966"/>
    <w:rsid w:val="00926CF9"/>
    <w:rsid w:val="00931513"/>
    <w:rsid w:val="00934393"/>
    <w:rsid w:val="0093582E"/>
    <w:rsid w:val="00936761"/>
    <w:rsid w:val="00940FD6"/>
    <w:rsid w:val="00975353"/>
    <w:rsid w:val="009757B2"/>
    <w:rsid w:val="00976E50"/>
    <w:rsid w:val="0099001A"/>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F07A0"/>
    <w:rsid w:val="00C21D35"/>
    <w:rsid w:val="00C3765F"/>
    <w:rsid w:val="00C65651"/>
    <w:rsid w:val="00C65A7D"/>
    <w:rsid w:val="00C70E3D"/>
    <w:rsid w:val="00C75DC3"/>
    <w:rsid w:val="00C80281"/>
    <w:rsid w:val="00C8395F"/>
    <w:rsid w:val="00C844F9"/>
    <w:rsid w:val="00C87DDF"/>
    <w:rsid w:val="00CC44CE"/>
    <w:rsid w:val="00CF2698"/>
    <w:rsid w:val="00D00A11"/>
    <w:rsid w:val="00D06127"/>
    <w:rsid w:val="00D15244"/>
    <w:rsid w:val="00D202DD"/>
    <w:rsid w:val="00D36840"/>
    <w:rsid w:val="00D45ECF"/>
    <w:rsid w:val="00D511F4"/>
    <w:rsid w:val="00D77334"/>
    <w:rsid w:val="00D9413B"/>
    <w:rsid w:val="00DA4647"/>
    <w:rsid w:val="00DC2434"/>
    <w:rsid w:val="00DE0D11"/>
    <w:rsid w:val="00E1034F"/>
    <w:rsid w:val="00E110D5"/>
    <w:rsid w:val="00E24472"/>
    <w:rsid w:val="00E31DA4"/>
    <w:rsid w:val="00E33469"/>
    <w:rsid w:val="00E40BC2"/>
    <w:rsid w:val="00E417BC"/>
    <w:rsid w:val="00E4332A"/>
    <w:rsid w:val="00E4584F"/>
    <w:rsid w:val="00E51598"/>
    <w:rsid w:val="00E71F5D"/>
    <w:rsid w:val="00E76BB7"/>
    <w:rsid w:val="00E81596"/>
    <w:rsid w:val="00EA17E6"/>
    <w:rsid w:val="00EB09A0"/>
    <w:rsid w:val="00EB1473"/>
    <w:rsid w:val="00EC2239"/>
    <w:rsid w:val="00EE58C8"/>
    <w:rsid w:val="00EF582A"/>
    <w:rsid w:val="00F029D9"/>
    <w:rsid w:val="00F145FF"/>
    <w:rsid w:val="00F14B5B"/>
    <w:rsid w:val="00F1573D"/>
    <w:rsid w:val="00F2400F"/>
    <w:rsid w:val="00F35DA4"/>
    <w:rsid w:val="00F4725C"/>
    <w:rsid w:val="00F53203"/>
    <w:rsid w:val="00F543C3"/>
    <w:rsid w:val="00F61280"/>
    <w:rsid w:val="00F733E2"/>
    <w:rsid w:val="00F8106F"/>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2-27-00392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1347</Characters>
  <Application>Microsoft Office Word</Application>
  <DocSecurity>0</DocSecurity>
  <Lines>36</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2026-02-27T09:28:00Z</dcterms:created>
  <dcterms:modified xsi:type="dcterms:W3CDTF">2026-02-27T09:28:00Z</dcterms:modified>
</cp:coreProperties>
</file>