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8DBC9" w14:textId="47B1B8AE" w:rsidR="00AE1C6F" w:rsidRPr="0003261A" w:rsidRDefault="00936761" w:rsidP="00292594">
      <w:pPr>
        <w:spacing w:after="0" w:line="240" w:lineRule="auto"/>
        <w:ind w:firstLine="709"/>
        <w:jc w:val="center"/>
        <w:rPr>
          <w:rFonts w:ascii="Times New Roman" w:hAnsi="Times New Roman" w:cs="Times New Roman"/>
          <w:b/>
          <w:bCs/>
          <w:sz w:val="24"/>
          <w:szCs w:val="24"/>
          <w:lang w:val="uk-UA"/>
        </w:rPr>
      </w:pPr>
      <w:bookmarkStart w:id="0" w:name="_GoBack"/>
      <w:bookmarkEnd w:id="0"/>
      <w:r w:rsidRPr="0003261A">
        <w:rPr>
          <w:rFonts w:ascii="Times New Roman" w:hAnsi="Times New Roman" w:cs="Times New Roman"/>
          <w:b/>
          <w:bCs/>
          <w:sz w:val="24"/>
          <w:szCs w:val="24"/>
          <w:lang w:val="uk-UA"/>
        </w:rPr>
        <w:t>Обґрунтування технічних та якісних характеристик предмета закупівлі, очікуваної вартості предмета закупівлі:</w:t>
      </w:r>
    </w:p>
    <w:p w14:paraId="69A15C9F" w14:textId="637B7BF2" w:rsidR="00292594" w:rsidRPr="0003261A" w:rsidRDefault="00936761" w:rsidP="0000366C">
      <w:pPr>
        <w:spacing w:after="0" w:line="240" w:lineRule="auto"/>
        <w:ind w:firstLine="709"/>
        <w:jc w:val="center"/>
        <w:rPr>
          <w:rFonts w:ascii="Times New Roman" w:hAnsi="Times New Roman" w:cs="Times New Roman"/>
          <w:b/>
          <w:bCs/>
          <w:sz w:val="24"/>
          <w:szCs w:val="24"/>
          <w:lang w:val="uk-UA"/>
        </w:rPr>
      </w:pPr>
      <w:r w:rsidRPr="0003261A">
        <w:rPr>
          <w:rFonts w:ascii="Times New Roman" w:hAnsi="Times New Roman" w:cs="Times New Roman"/>
          <w:b/>
          <w:bCs/>
          <w:sz w:val="24"/>
          <w:szCs w:val="24"/>
          <w:lang w:val="uk-UA"/>
        </w:rPr>
        <w:t xml:space="preserve">Код ДК 021:2015 </w:t>
      </w:r>
      <w:r w:rsidR="00EE0B6F" w:rsidRPr="00EE0B6F">
        <w:rPr>
          <w:rFonts w:ascii="Times New Roman" w:hAnsi="Times New Roman" w:cs="Times New Roman"/>
          <w:b/>
          <w:bCs/>
          <w:sz w:val="24"/>
          <w:szCs w:val="24"/>
          <w:lang w:val="uk-UA"/>
        </w:rPr>
        <w:t>79210000-9 Бухгалтерські та аудиторські послуги (Аудит фінансової звітності Товариства за період з 01.01.2021 р. по 31.12.2021 р. та станом на 31.12.2021р., складеної відповідно до Міжнародних стандартів фінансової звітності (МСФЗ) та Висловлення аудитором думки щодо інформації у звіті про корпоративне управління Замовника, зазначеної у пунктах 5-9 частини третьої статті 127 Закону України «Про ринки капіталу та організовані товарні ринки», а також перевірка аудитором інформації у звіті про корпоративне управління Замовника, зазначеної в пунктах 1-4 частини третьої статті 127 Закону України «Про ринки капіталу та організовані товарні ринки», з метою включення звіту про корпоративне управління та думки аудитора щодо певної інформації в ньому до річної інформації емітента цінних паперів за 2021 рік)</w:t>
      </w:r>
    </w:p>
    <w:p w14:paraId="6E6B2C7B" w14:textId="77777777" w:rsidR="00292594" w:rsidRPr="0003261A" w:rsidRDefault="00292594" w:rsidP="00292594">
      <w:pPr>
        <w:spacing w:after="0" w:line="240" w:lineRule="auto"/>
        <w:ind w:firstLine="709"/>
        <w:jc w:val="center"/>
        <w:rPr>
          <w:rFonts w:ascii="Times New Roman" w:hAnsi="Times New Roman" w:cs="Times New Roman"/>
          <w:b/>
          <w:bCs/>
          <w:sz w:val="24"/>
          <w:szCs w:val="24"/>
          <w:lang w:val="uk-UA"/>
        </w:rPr>
      </w:pPr>
    </w:p>
    <w:p w14:paraId="618BB052" w14:textId="485CFE80" w:rsidR="00E970DA" w:rsidRPr="0097422B" w:rsidRDefault="009144E4" w:rsidP="0024188E">
      <w:pPr>
        <w:spacing w:after="120" w:line="240" w:lineRule="auto"/>
        <w:ind w:firstLine="709"/>
        <w:jc w:val="both"/>
        <w:rPr>
          <w:rFonts w:ascii="Times New Roman" w:hAnsi="Times New Roman" w:cs="Times New Roman"/>
          <w:sz w:val="24"/>
          <w:szCs w:val="24"/>
          <w:lang w:val="uk-UA"/>
        </w:rPr>
      </w:pPr>
      <w:r w:rsidRPr="0097422B">
        <w:rPr>
          <w:rFonts w:ascii="Times New Roman" w:hAnsi="Times New Roman" w:cs="Times New Roman"/>
          <w:sz w:val="24"/>
          <w:szCs w:val="24"/>
          <w:lang w:val="uk-UA"/>
        </w:rPr>
        <w:t xml:space="preserve">ПАТ «Центренерго» оголошено відкриті торги на закупівлю: </w:t>
      </w:r>
      <w:r w:rsidR="00292594" w:rsidRPr="0097422B">
        <w:rPr>
          <w:rFonts w:ascii="Times New Roman" w:hAnsi="Times New Roman" w:cs="Times New Roman"/>
          <w:sz w:val="24"/>
          <w:szCs w:val="24"/>
          <w:lang w:val="uk-UA"/>
        </w:rPr>
        <w:t xml:space="preserve">Код ДК 021:2015 </w:t>
      </w:r>
      <w:r w:rsidR="00EE0B6F" w:rsidRPr="0097422B">
        <w:rPr>
          <w:rFonts w:ascii="Times New Roman" w:hAnsi="Times New Roman" w:cs="Times New Roman"/>
          <w:sz w:val="24"/>
          <w:szCs w:val="24"/>
          <w:lang w:val="uk-UA"/>
        </w:rPr>
        <w:t>79210000-9 Бухгалтерські та аудиторські послуги (Аудит фінансової звітності Товариства за період з 01.01.2021 р. по 31.12.2021 р. та станом на 31.12.2021р., складеної відповідно до Міжнародних стандартів фінансової звітності (МСФЗ) та Висловлення аудитором думки щодо інформації у звіті про корпоративне управління Замовника, зазначеної у пунктах 5-9 частини третьої статті 127 Закону України «Про ринки капіталу та організовані товарні ринки», а також перевірка аудитором інформації у звіті про корпоративне управління Замовника, зазначеної в пунктах 1-4 частини третьої статті 127 Закону України «Про ринки капіталу та організовані товарні ринки», з метою включення звіту про корпоративне управління та думки аудитора щодо певної інформації в ньому до річної інформації емітента цінних паперів за 2021 рік)</w:t>
      </w:r>
    </w:p>
    <w:p w14:paraId="6E6129E2" w14:textId="46F825E9" w:rsidR="00936761" w:rsidRPr="0097422B" w:rsidRDefault="00936761" w:rsidP="0024188E">
      <w:pPr>
        <w:spacing w:after="120" w:line="240" w:lineRule="auto"/>
        <w:ind w:firstLine="709"/>
        <w:jc w:val="both"/>
        <w:rPr>
          <w:rFonts w:ascii="Times New Roman" w:hAnsi="Times New Roman" w:cs="Times New Roman"/>
          <w:sz w:val="24"/>
          <w:szCs w:val="24"/>
          <w:lang w:val="uk-UA"/>
        </w:rPr>
      </w:pPr>
      <w:r w:rsidRPr="0097422B">
        <w:rPr>
          <w:rFonts w:ascii="Times New Roman" w:hAnsi="Times New Roman" w:cs="Times New Roman"/>
          <w:sz w:val="24"/>
          <w:szCs w:val="24"/>
          <w:lang w:val="uk-UA"/>
        </w:rPr>
        <w:t>Посилання на процедуру закупівлі в електронній системі закупівель</w:t>
      </w:r>
    </w:p>
    <w:p w14:paraId="0C56479F" w14:textId="1912C614" w:rsidR="0071248E" w:rsidRPr="0097422B" w:rsidRDefault="007F1849" w:rsidP="0024188E">
      <w:pPr>
        <w:spacing w:after="0" w:line="240" w:lineRule="auto"/>
        <w:ind w:firstLine="709"/>
        <w:jc w:val="both"/>
        <w:rPr>
          <w:rFonts w:ascii="Times New Roman" w:hAnsi="Times New Roman" w:cs="Times New Roman"/>
          <w:sz w:val="24"/>
          <w:szCs w:val="24"/>
          <w:lang w:val="uk-UA"/>
        </w:rPr>
      </w:pPr>
      <w:hyperlink r:id="rId5" w:history="1">
        <w:r w:rsidR="00EE0B6F" w:rsidRPr="0097422B">
          <w:rPr>
            <w:rStyle w:val="a3"/>
            <w:rFonts w:ascii="Times New Roman" w:hAnsi="Times New Roman" w:cs="Times New Roman"/>
            <w:sz w:val="24"/>
            <w:szCs w:val="24"/>
          </w:rPr>
          <w:t>https</w:t>
        </w:r>
        <w:r w:rsidR="00EE0B6F" w:rsidRPr="0097422B">
          <w:rPr>
            <w:rStyle w:val="a3"/>
            <w:rFonts w:ascii="Times New Roman" w:hAnsi="Times New Roman" w:cs="Times New Roman"/>
            <w:sz w:val="24"/>
            <w:szCs w:val="24"/>
            <w:lang w:val="uk-UA"/>
          </w:rPr>
          <w:t>://</w:t>
        </w:r>
        <w:r w:rsidR="00EE0B6F" w:rsidRPr="0097422B">
          <w:rPr>
            <w:rStyle w:val="a3"/>
            <w:rFonts w:ascii="Times New Roman" w:hAnsi="Times New Roman" w:cs="Times New Roman"/>
            <w:sz w:val="24"/>
            <w:szCs w:val="24"/>
          </w:rPr>
          <w:t>prozorro</w:t>
        </w:r>
        <w:r w:rsidR="00EE0B6F" w:rsidRPr="0097422B">
          <w:rPr>
            <w:rStyle w:val="a3"/>
            <w:rFonts w:ascii="Times New Roman" w:hAnsi="Times New Roman" w:cs="Times New Roman"/>
            <w:sz w:val="24"/>
            <w:szCs w:val="24"/>
            <w:lang w:val="uk-UA"/>
          </w:rPr>
          <w:t>.</w:t>
        </w:r>
        <w:r w:rsidR="00EE0B6F" w:rsidRPr="0097422B">
          <w:rPr>
            <w:rStyle w:val="a3"/>
            <w:rFonts w:ascii="Times New Roman" w:hAnsi="Times New Roman" w:cs="Times New Roman"/>
            <w:sz w:val="24"/>
            <w:szCs w:val="24"/>
          </w:rPr>
          <w:t>gov</w:t>
        </w:r>
        <w:r w:rsidR="00EE0B6F" w:rsidRPr="0097422B">
          <w:rPr>
            <w:rStyle w:val="a3"/>
            <w:rFonts w:ascii="Times New Roman" w:hAnsi="Times New Roman" w:cs="Times New Roman"/>
            <w:sz w:val="24"/>
            <w:szCs w:val="24"/>
            <w:lang w:val="uk-UA"/>
          </w:rPr>
          <w:t>.</w:t>
        </w:r>
        <w:r w:rsidR="00EE0B6F" w:rsidRPr="0097422B">
          <w:rPr>
            <w:rStyle w:val="a3"/>
            <w:rFonts w:ascii="Times New Roman" w:hAnsi="Times New Roman" w:cs="Times New Roman"/>
            <w:sz w:val="24"/>
            <w:szCs w:val="24"/>
          </w:rPr>
          <w:t>ua</w:t>
        </w:r>
        <w:r w:rsidR="00EE0B6F" w:rsidRPr="0097422B">
          <w:rPr>
            <w:rStyle w:val="a3"/>
            <w:rFonts w:ascii="Times New Roman" w:hAnsi="Times New Roman" w:cs="Times New Roman"/>
            <w:sz w:val="24"/>
            <w:szCs w:val="24"/>
            <w:lang w:val="uk-UA"/>
          </w:rPr>
          <w:t>/</w:t>
        </w:r>
        <w:r w:rsidR="00EE0B6F" w:rsidRPr="0097422B">
          <w:rPr>
            <w:rStyle w:val="a3"/>
            <w:rFonts w:ascii="Times New Roman" w:hAnsi="Times New Roman" w:cs="Times New Roman"/>
            <w:sz w:val="24"/>
            <w:szCs w:val="24"/>
          </w:rPr>
          <w:t>tender</w:t>
        </w:r>
        <w:r w:rsidR="00EE0B6F" w:rsidRPr="0097422B">
          <w:rPr>
            <w:rStyle w:val="a3"/>
            <w:rFonts w:ascii="Times New Roman" w:hAnsi="Times New Roman" w:cs="Times New Roman"/>
            <w:sz w:val="24"/>
            <w:szCs w:val="24"/>
            <w:lang w:val="uk-UA"/>
          </w:rPr>
          <w:t>/</w:t>
        </w:r>
        <w:r w:rsidR="00EE0B6F" w:rsidRPr="0097422B">
          <w:rPr>
            <w:rStyle w:val="a3"/>
            <w:rFonts w:ascii="Times New Roman" w:hAnsi="Times New Roman" w:cs="Times New Roman"/>
            <w:sz w:val="24"/>
            <w:szCs w:val="24"/>
          </w:rPr>
          <w:t>UA</w:t>
        </w:r>
        <w:r w:rsidR="00EE0B6F" w:rsidRPr="0097422B">
          <w:rPr>
            <w:rStyle w:val="a3"/>
            <w:rFonts w:ascii="Times New Roman" w:hAnsi="Times New Roman" w:cs="Times New Roman"/>
            <w:sz w:val="24"/>
            <w:szCs w:val="24"/>
            <w:lang w:val="uk-UA"/>
          </w:rPr>
          <w:t>-2021-07-30-000158-</w:t>
        </w:r>
        <w:r w:rsidR="00EE0B6F" w:rsidRPr="0097422B">
          <w:rPr>
            <w:rStyle w:val="a3"/>
            <w:rFonts w:ascii="Times New Roman" w:hAnsi="Times New Roman" w:cs="Times New Roman"/>
            <w:sz w:val="24"/>
            <w:szCs w:val="24"/>
          </w:rPr>
          <w:t>a</w:t>
        </w:r>
      </w:hyperlink>
      <w:r w:rsidR="00EE0B6F" w:rsidRPr="0097422B">
        <w:rPr>
          <w:rFonts w:ascii="Times New Roman" w:hAnsi="Times New Roman" w:cs="Times New Roman"/>
          <w:sz w:val="24"/>
          <w:szCs w:val="24"/>
          <w:lang w:val="uk-UA"/>
        </w:rPr>
        <w:t xml:space="preserve"> </w:t>
      </w:r>
    </w:p>
    <w:p w14:paraId="2BE21D1D" w14:textId="77777777" w:rsidR="005C680B" w:rsidRPr="0097422B" w:rsidRDefault="005C680B" w:rsidP="0024188E">
      <w:pPr>
        <w:spacing w:after="0" w:line="240" w:lineRule="auto"/>
        <w:ind w:firstLine="709"/>
        <w:jc w:val="both"/>
        <w:rPr>
          <w:rFonts w:ascii="Times New Roman" w:hAnsi="Times New Roman" w:cs="Times New Roman"/>
          <w:sz w:val="24"/>
          <w:szCs w:val="24"/>
          <w:lang w:val="uk-UA"/>
        </w:rPr>
      </w:pPr>
    </w:p>
    <w:p w14:paraId="0045AC0F" w14:textId="2474B21F" w:rsidR="00EE0B6F" w:rsidRPr="0097422B" w:rsidRDefault="005C680B" w:rsidP="0024188E">
      <w:pPr>
        <w:spacing w:after="0" w:line="240" w:lineRule="auto"/>
        <w:ind w:firstLine="709"/>
        <w:jc w:val="both"/>
        <w:rPr>
          <w:rFonts w:ascii="Times New Roman" w:hAnsi="Times New Roman" w:cs="Times New Roman"/>
          <w:sz w:val="24"/>
          <w:szCs w:val="24"/>
          <w:lang w:val="uk-UA"/>
        </w:rPr>
      </w:pPr>
      <w:r w:rsidRPr="0097422B">
        <w:rPr>
          <w:rFonts w:ascii="Times New Roman" w:hAnsi="Times New Roman" w:cs="Times New Roman"/>
          <w:sz w:val="24"/>
          <w:szCs w:val="24"/>
          <w:lang w:val="uk-UA"/>
        </w:rPr>
        <w:t>Щодо обґрунтування технічних та якісних характеристик предмета закупівлі</w:t>
      </w:r>
    </w:p>
    <w:p w14:paraId="05746528" w14:textId="77777777" w:rsidR="00670E48" w:rsidRPr="0097422B" w:rsidRDefault="00670E48" w:rsidP="0024188E">
      <w:pPr>
        <w:spacing w:after="0" w:line="240" w:lineRule="auto"/>
        <w:ind w:firstLine="709"/>
        <w:jc w:val="both"/>
        <w:rPr>
          <w:rFonts w:ascii="Times New Roman" w:hAnsi="Times New Roman" w:cs="Times New Roman"/>
          <w:sz w:val="24"/>
          <w:szCs w:val="24"/>
          <w:lang w:val="uk-UA"/>
        </w:rPr>
      </w:pPr>
      <w:r w:rsidRPr="0097422B">
        <w:rPr>
          <w:rFonts w:ascii="Times New Roman" w:hAnsi="Times New Roman" w:cs="Times New Roman"/>
          <w:sz w:val="24"/>
          <w:szCs w:val="24"/>
          <w:lang w:val="uk-UA"/>
        </w:rPr>
        <w:t>Правові засади аудиту фінансової звітності, провадження аудиторської діяльності в Україні визначає Закон України "Про аудит фінансової звітності та аудиторську діяльність" (далі - Закон), який регулює відносини, що виникають при провадженні аудиторської діяльності, та дія якого поширюється на аудиторів, суб'єктів господарювання незалежно від форми власності та виду діяльності, органи державної влади та органи місцевого самоврядування.</w:t>
      </w:r>
    </w:p>
    <w:p w14:paraId="5D596315" w14:textId="77777777" w:rsidR="00670E48" w:rsidRPr="0097422B" w:rsidRDefault="00670E48" w:rsidP="0024188E">
      <w:pPr>
        <w:spacing w:after="0" w:line="240" w:lineRule="auto"/>
        <w:ind w:firstLine="709"/>
        <w:jc w:val="both"/>
        <w:rPr>
          <w:rFonts w:ascii="Times New Roman" w:hAnsi="Times New Roman" w:cs="Times New Roman"/>
          <w:sz w:val="24"/>
          <w:szCs w:val="24"/>
          <w:lang w:val="uk-UA"/>
        </w:rPr>
      </w:pPr>
      <w:r w:rsidRPr="0097422B">
        <w:rPr>
          <w:rFonts w:ascii="Times New Roman" w:hAnsi="Times New Roman" w:cs="Times New Roman"/>
          <w:sz w:val="24"/>
          <w:szCs w:val="24"/>
          <w:lang w:val="uk-UA"/>
        </w:rPr>
        <w:t>Особливості проведення обов'язкового аудиту та аудиту підприємств, що становлять суспільний інтерес, визначено розділом VI Закону.</w:t>
      </w:r>
    </w:p>
    <w:p w14:paraId="493AF545" w14:textId="77777777" w:rsidR="00670E48" w:rsidRPr="0097422B" w:rsidRDefault="00670E48" w:rsidP="0024188E">
      <w:pPr>
        <w:spacing w:after="0" w:line="240" w:lineRule="auto"/>
        <w:ind w:firstLine="709"/>
        <w:jc w:val="both"/>
        <w:rPr>
          <w:rFonts w:ascii="Times New Roman" w:hAnsi="Times New Roman" w:cs="Times New Roman"/>
          <w:sz w:val="24"/>
          <w:szCs w:val="24"/>
          <w:lang w:val="uk-UA"/>
        </w:rPr>
      </w:pPr>
      <w:r w:rsidRPr="0097422B">
        <w:rPr>
          <w:rFonts w:ascii="Times New Roman" w:hAnsi="Times New Roman" w:cs="Times New Roman"/>
          <w:sz w:val="24"/>
          <w:szCs w:val="24"/>
          <w:lang w:val="uk-UA"/>
        </w:rPr>
        <w:t>Зокрема, статтею 23 Закону встановлено вимоги до внутрішньої організації суб'єктів аудиторської діяльності, які мають право проводити обов'язковий аудит фінансової звітності.</w:t>
      </w:r>
    </w:p>
    <w:p w14:paraId="75E02D55" w14:textId="77777777" w:rsidR="00670E48" w:rsidRPr="0097422B" w:rsidRDefault="00670E48" w:rsidP="0024188E">
      <w:pPr>
        <w:spacing w:after="0" w:line="240" w:lineRule="auto"/>
        <w:ind w:firstLine="709"/>
        <w:jc w:val="both"/>
        <w:rPr>
          <w:rFonts w:ascii="Times New Roman" w:hAnsi="Times New Roman" w:cs="Times New Roman"/>
          <w:sz w:val="24"/>
          <w:szCs w:val="24"/>
          <w:lang w:val="uk-UA"/>
        </w:rPr>
      </w:pPr>
      <w:r w:rsidRPr="0097422B">
        <w:rPr>
          <w:rFonts w:ascii="Times New Roman" w:hAnsi="Times New Roman" w:cs="Times New Roman"/>
          <w:sz w:val="24"/>
          <w:szCs w:val="24"/>
          <w:lang w:val="uk-UA"/>
        </w:rPr>
        <w:t>Відповідно до частини першої статті 29 Закону суб'єкт аудиторської діяльності для надання послуг з обов'язкового аудиту фінансової звітності призначається вищим органом управління відповідно до законодавства та установчих документів (п. 12.5 Статуту ПАТ «Центренерго»), зокрема загальними зборами акціонерного товариства, загальними зборами учасників, засновником у недержавних унітарних підприємствах, органом управління за погодженням з центральним органом виконавчої влади, що забезпечує формування державної фінансової політики, державних (комунальних) підприємств та господарських товариств, у яких державі належить 100 відсотків акцій (часток, паїв) статутного капіталу. Призначеним для надання послуг з обов'язкового аудиту фінансової звітності може бути суб'єкт аудиторської діяльності, який відповідає вимогам, встановленим цим Законом, та включений до відповідного розділу Реєстру.</w:t>
      </w:r>
    </w:p>
    <w:p w14:paraId="34380AD8" w14:textId="77777777" w:rsidR="00670E48" w:rsidRPr="0097422B" w:rsidRDefault="00670E48" w:rsidP="0024188E">
      <w:pPr>
        <w:spacing w:after="0" w:line="240" w:lineRule="auto"/>
        <w:ind w:firstLine="709"/>
        <w:jc w:val="both"/>
        <w:rPr>
          <w:rFonts w:ascii="Times New Roman" w:hAnsi="Times New Roman" w:cs="Times New Roman"/>
          <w:sz w:val="24"/>
          <w:szCs w:val="24"/>
          <w:lang w:val="uk-UA"/>
        </w:rPr>
      </w:pPr>
      <w:r w:rsidRPr="0097422B">
        <w:rPr>
          <w:rFonts w:ascii="Times New Roman" w:hAnsi="Times New Roman" w:cs="Times New Roman"/>
          <w:sz w:val="24"/>
          <w:szCs w:val="24"/>
          <w:lang w:val="uk-UA"/>
        </w:rPr>
        <w:lastRenderedPageBreak/>
        <w:t>Враховуючи вимоги статті 34 Закону, та відповідно до частин третьої, четвертої та шостої статті 29 Закону на підприємствах, що становлять суспільний інтерес, проводиться конкурс з відбору суб'єктів аудиторської діяльності, які можуть бути призначені для надання послуг з обов'язкового аудиту фінансової звітності цього підприємства.</w:t>
      </w:r>
    </w:p>
    <w:p w14:paraId="6504C8C6" w14:textId="77777777" w:rsidR="00670E48" w:rsidRPr="0097422B" w:rsidRDefault="00670E48" w:rsidP="0024188E">
      <w:pPr>
        <w:spacing w:after="0" w:line="240" w:lineRule="auto"/>
        <w:ind w:firstLine="709"/>
        <w:jc w:val="both"/>
        <w:rPr>
          <w:rFonts w:ascii="Times New Roman" w:hAnsi="Times New Roman" w:cs="Times New Roman"/>
          <w:sz w:val="24"/>
          <w:szCs w:val="24"/>
          <w:lang w:val="uk-UA"/>
        </w:rPr>
      </w:pPr>
      <w:r w:rsidRPr="0097422B">
        <w:rPr>
          <w:rFonts w:ascii="Times New Roman" w:hAnsi="Times New Roman" w:cs="Times New Roman"/>
          <w:sz w:val="24"/>
          <w:szCs w:val="24"/>
          <w:lang w:val="uk-UA"/>
        </w:rPr>
        <w:t>Крім того, з метою забезпечення ефективного здійснення закупівель, Законом України «Про публічні закупівлі» встановлено право замовника включити у тендерну документацію кваліфікаційні критерії до учасників відповідно до законодавства, які він визнає необхідними.</w:t>
      </w:r>
    </w:p>
    <w:p w14:paraId="77B787A4" w14:textId="039738A3" w:rsidR="005B345A" w:rsidRPr="0097422B" w:rsidRDefault="00670E48" w:rsidP="0024188E">
      <w:pPr>
        <w:spacing w:after="0" w:line="240" w:lineRule="auto"/>
        <w:ind w:firstLine="709"/>
        <w:jc w:val="both"/>
        <w:rPr>
          <w:rFonts w:ascii="Times New Roman" w:hAnsi="Times New Roman" w:cs="Times New Roman"/>
          <w:sz w:val="24"/>
          <w:szCs w:val="24"/>
          <w:lang w:val="uk-UA"/>
        </w:rPr>
      </w:pPr>
      <w:r w:rsidRPr="0097422B">
        <w:rPr>
          <w:rFonts w:ascii="Times New Roman" w:hAnsi="Times New Roman" w:cs="Times New Roman"/>
          <w:sz w:val="24"/>
          <w:szCs w:val="24"/>
          <w:lang w:val="uk-UA"/>
        </w:rPr>
        <w:t>Для проведення відкритих торгів ПАТ «Центренерго», як підприємство, що становить суспільний інтерес, розробило критерії відбору суб'єктів аудиторської діяльності для надання послуг з обов'язкового аудиту фінансової звітності за період з 01.01.2021 р. по 31.12.2021 р. та станом на 31.12.2021р. Вказані вимоги містять критерії, які відповідають законодавству та враховують особливості діяльності Товариства, масштаби проведення аудиту, рівень відповідальності суб’єкта аудиторської діяльності тощо.</w:t>
      </w:r>
    </w:p>
    <w:p w14:paraId="5B647D7C" w14:textId="77777777" w:rsidR="00670E48" w:rsidRPr="0097422B" w:rsidRDefault="00670E48" w:rsidP="0024188E">
      <w:pPr>
        <w:spacing w:after="0" w:line="240" w:lineRule="auto"/>
        <w:ind w:firstLine="709"/>
        <w:jc w:val="both"/>
        <w:rPr>
          <w:rFonts w:ascii="Times New Roman" w:hAnsi="Times New Roman" w:cs="Times New Roman"/>
          <w:sz w:val="24"/>
          <w:szCs w:val="24"/>
          <w:lang w:val="uk-UA"/>
        </w:rPr>
      </w:pPr>
    </w:p>
    <w:p w14:paraId="336DA9E8" w14:textId="2202E10E" w:rsidR="00221A6A" w:rsidRPr="0097422B" w:rsidRDefault="00221A6A" w:rsidP="0024188E">
      <w:pPr>
        <w:spacing w:after="0" w:line="240" w:lineRule="auto"/>
        <w:ind w:firstLine="709"/>
        <w:jc w:val="both"/>
        <w:rPr>
          <w:rFonts w:ascii="Times New Roman" w:hAnsi="Times New Roman" w:cs="Times New Roman"/>
          <w:sz w:val="24"/>
          <w:szCs w:val="24"/>
          <w:lang w:val="uk"/>
        </w:rPr>
      </w:pPr>
      <w:r w:rsidRPr="0097422B">
        <w:rPr>
          <w:rFonts w:ascii="Times New Roman" w:hAnsi="Times New Roman" w:cs="Times New Roman"/>
          <w:sz w:val="24"/>
          <w:szCs w:val="24"/>
          <w:lang w:val="uk"/>
        </w:rPr>
        <w:t>Щодо обґрунтування очікуваної вартості предмета закупівлі</w:t>
      </w:r>
    </w:p>
    <w:p w14:paraId="111C0838" w14:textId="77777777" w:rsidR="00221A6A" w:rsidRPr="0097422B" w:rsidRDefault="00221A6A" w:rsidP="0024188E">
      <w:pPr>
        <w:spacing w:after="0" w:line="240" w:lineRule="auto"/>
        <w:ind w:firstLine="709"/>
        <w:jc w:val="both"/>
        <w:rPr>
          <w:rFonts w:ascii="Times New Roman" w:hAnsi="Times New Roman" w:cs="Times New Roman"/>
          <w:sz w:val="24"/>
          <w:szCs w:val="24"/>
          <w:lang w:val="uk"/>
        </w:rPr>
      </w:pPr>
    </w:p>
    <w:p w14:paraId="7B740523" w14:textId="77777777" w:rsidR="00221A6A" w:rsidRPr="0097422B" w:rsidRDefault="00221A6A" w:rsidP="0024188E">
      <w:pPr>
        <w:spacing w:after="0" w:line="240" w:lineRule="auto"/>
        <w:ind w:firstLine="709"/>
        <w:jc w:val="both"/>
        <w:rPr>
          <w:rFonts w:ascii="Times New Roman" w:hAnsi="Times New Roman" w:cs="Times New Roman"/>
          <w:sz w:val="24"/>
          <w:szCs w:val="24"/>
          <w:lang w:val="uk"/>
        </w:rPr>
      </w:pPr>
      <w:r w:rsidRPr="0097422B">
        <w:rPr>
          <w:rFonts w:ascii="Times New Roman" w:hAnsi="Times New Roman" w:cs="Times New Roman"/>
          <w:sz w:val="24"/>
          <w:szCs w:val="24"/>
          <w:lang w:val="uk"/>
        </w:rPr>
        <w:t>1. На вимогу Законів України «Про аудит фінансової звітності та аудиторську діяльність», «Про бухгалтерський облік та фінансову звітність в Україні»  та п. 12.5. статуту ПАТ «Центренерго», необхідно провести Аудит фінансової звітності ПАТ «Центренерго» за період з 01.01.2021 р. по 31.12.2021 р. та станом на 31.12.2021 р., складеної відповідно до Міжнародних стандартів фінансової звітності (МСФЗ).</w:t>
      </w:r>
    </w:p>
    <w:p w14:paraId="2CF603C8" w14:textId="77777777" w:rsidR="00221A6A" w:rsidRPr="0097422B" w:rsidRDefault="00221A6A" w:rsidP="0024188E">
      <w:pPr>
        <w:spacing w:after="0" w:line="240" w:lineRule="auto"/>
        <w:ind w:firstLine="709"/>
        <w:jc w:val="both"/>
        <w:rPr>
          <w:rFonts w:ascii="Times New Roman" w:hAnsi="Times New Roman" w:cs="Times New Roman"/>
          <w:sz w:val="24"/>
          <w:szCs w:val="24"/>
          <w:lang w:val="uk"/>
        </w:rPr>
      </w:pPr>
      <w:r w:rsidRPr="0097422B">
        <w:rPr>
          <w:rFonts w:ascii="Times New Roman" w:hAnsi="Times New Roman" w:cs="Times New Roman"/>
          <w:sz w:val="24"/>
          <w:szCs w:val="24"/>
          <w:lang w:val="uk"/>
        </w:rPr>
        <w:t>2. Згідно Закону України «Про ринки капіталу та організовані товарні ринки» Емітент зобов'язаний залучити аудитора (аудиторську фірму), який повинен висловити свою думку щодо інформації у звіті про корпоративне управління, зазначеної у пунктах 5 - 9 статті 127, а також перевірити інформацію у звіті про корпоративне управління, зазначену в пунктах 1 - 4 частини третьої статті 127. Така інформація включається до складу звіту про корпоративне управління та думки аудитора щодо певної інформації в ньому до річної інформації емітента цінних паперів за 2021 рік.</w:t>
      </w:r>
    </w:p>
    <w:p w14:paraId="74FBD111" w14:textId="77777777" w:rsidR="00221A6A" w:rsidRPr="0097422B" w:rsidRDefault="00221A6A" w:rsidP="0024188E">
      <w:pPr>
        <w:spacing w:after="0" w:line="240" w:lineRule="auto"/>
        <w:ind w:firstLine="709"/>
        <w:jc w:val="both"/>
        <w:rPr>
          <w:rFonts w:ascii="Times New Roman" w:hAnsi="Times New Roman" w:cs="Times New Roman"/>
          <w:sz w:val="24"/>
          <w:szCs w:val="24"/>
          <w:lang w:val="uk"/>
        </w:rPr>
      </w:pPr>
      <w:r w:rsidRPr="0097422B">
        <w:rPr>
          <w:rFonts w:ascii="Times New Roman" w:hAnsi="Times New Roman" w:cs="Times New Roman"/>
          <w:sz w:val="24"/>
          <w:szCs w:val="24"/>
          <w:lang w:val="uk"/>
        </w:rPr>
        <w:t>ДК 021:2015 79210000-9 Бухгалтерські та аудиторські послуги</w:t>
      </w:r>
    </w:p>
    <w:p w14:paraId="520A6B61" w14:textId="7B9068F7" w:rsidR="006400D2" w:rsidRPr="0097422B" w:rsidRDefault="00221A6A" w:rsidP="0024188E">
      <w:pPr>
        <w:spacing w:after="0" w:line="240" w:lineRule="auto"/>
        <w:ind w:firstLine="709"/>
        <w:jc w:val="both"/>
        <w:rPr>
          <w:rFonts w:ascii="Times New Roman" w:hAnsi="Times New Roman" w:cs="Times New Roman"/>
          <w:sz w:val="24"/>
          <w:szCs w:val="24"/>
          <w:lang w:val="uk"/>
        </w:rPr>
      </w:pPr>
      <w:r w:rsidRPr="0097422B">
        <w:rPr>
          <w:rFonts w:ascii="Times New Roman" w:hAnsi="Times New Roman" w:cs="Times New Roman"/>
          <w:sz w:val="24"/>
          <w:szCs w:val="24"/>
          <w:lang w:val="uk"/>
        </w:rPr>
        <w:t>Очікувана вартість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sectPr w:rsidR="006400D2" w:rsidRPr="009742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142"/>
    <w:rsid w:val="0000366C"/>
    <w:rsid w:val="00007AB0"/>
    <w:rsid w:val="000147AC"/>
    <w:rsid w:val="000205D7"/>
    <w:rsid w:val="0003261A"/>
    <w:rsid w:val="000F7483"/>
    <w:rsid w:val="00103142"/>
    <w:rsid w:val="001806C0"/>
    <w:rsid w:val="00221A6A"/>
    <w:rsid w:val="00237B85"/>
    <w:rsid w:val="0024188E"/>
    <w:rsid w:val="0026270B"/>
    <w:rsid w:val="00292594"/>
    <w:rsid w:val="002A6E80"/>
    <w:rsid w:val="00355EF1"/>
    <w:rsid w:val="00372917"/>
    <w:rsid w:val="00423107"/>
    <w:rsid w:val="00592731"/>
    <w:rsid w:val="005B345A"/>
    <w:rsid w:val="005C680B"/>
    <w:rsid w:val="006400D2"/>
    <w:rsid w:val="00670E48"/>
    <w:rsid w:val="00687BC5"/>
    <w:rsid w:val="006A6678"/>
    <w:rsid w:val="0071248E"/>
    <w:rsid w:val="007F1849"/>
    <w:rsid w:val="008D4E5F"/>
    <w:rsid w:val="008E2B3A"/>
    <w:rsid w:val="009144E4"/>
    <w:rsid w:val="00936761"/>
    <w:rsid w:val="0097422B"/>
    <w:rsid w:val="00991FC2"/>
    <w:rsid w:val="00AE1C6F"/>
    <w:rsid w:val="00B03CB5"/>
    <w:rsid w:val="00BD65EC"/>
    <w:rsid w:val="00C20725"/>
    <w:rsid w:val="00C70E3D"/>
    <w:rsid w:val="00CE58D9"/>
    <w:rsid w:val="00D66F0C"/>
    <w:rsid w:val="00E51598"/>
    <w:rsid w:val="00E970DA"/>
    <w:rsid w:val="00EA30EE"/>
    <w:rsid w:val="00EB03A0"/>
    <w:rsid w:val="00EC2239"/>
    <w:rsid w:val="00EE0B6F"/>
    <w:rsid w:val="00F03AD6"/>
    <w:rsid w:val="00F74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zorro.gov.ua/tender/UA-2021-07-30-000158-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919</Words>
  <Characters>5241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Centrenergo</dc:creator>
  <cp:lastModifiedBy>Centrenergo</cp:lastModifiedBy>
  <cp:revision>2</cp:revision>
  <cp:lastPrinted>2021-03-03T07:52:00Z</cp:lastPrinted>
  <dcterms:created xsi:type="dcterms:W3CDTF">2021-07-30T15:21:00Z</dcterms:created>
  <dcterms:modified xsi:type="dcterms:W3CDTF">2021-07-30T15:21:00Z</dcterms:modified>
</cp:coreProperties>
</file>