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C4F" w14:textId="04FD3A0A" w:rsidR="00117A1A" w:rsidRPr="00574E7E" w:rsidRDefault="00936761" w:rsidP="00016D5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74E7E">
        <w:rPr>
          <w:rFonts w:ascii="Times New Roman" w:hAnsi="Times New Roman" w:cs="Times New Roman"/>
          <w:b/>
          <w:bCs/>
          <w:sz w:val="28"/>
          <w:szCs w:val="28"/>
          <w:u w:val="single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7373BF92" w14:textId="77777777" w:rsidR="00BB6EC1" w:rsidRPr="00574E7E" w:rsidRDefault="00BB6EC1" w:rsidP="00BB6EC1">
      <w:pPr>
        <w:widowControl w:val="0"/>
        <w:spacing w:before="120" w:after="0" w:line="240" w:lineRule="auto"/>
        <w:ind w:right="11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574E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34140000-0 Великовантажні </w:t>
      </w:r>
      <w:proofErr w:type="spellStart"/>
      <w:r w:rsidRPr="00574E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мототранспортні</w:t>
      </w:r>
      <w:proofErr w:type="spellEnd"/>
      <w:r w:rsidRPr="00574E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 засоби (Платформна електрокара)</w:t>
      </w:r>
    </w:p>
    <w:p w14:paraId="7B8A8D7A" w14:textId="28219940" w:rsidR="000F49D2" w:rsidRPr="00574E7E" w:rsidRDefault="000F49D2" w:rsidP="00016D5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9632692" w14:textId="1D22A09F" w:rsidR="00BB6EC1" w:rsidRPr="00574E7E" w:rsidRDefault="00936761" w:rsidP="00BB6EC1">
      <w:pPr>
        <w:widowControl w:val="0"/>
        <w:spacing w:before="120"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</w:pPr>
      <w:r w:rsidRPr="00574E7E">
        <w:rPr>
          <w:rFonts w:ascii="Times New Roman" w:hAnsi="Times New Roman" w:cs="Times New Roman"/>
          <w:sz w:val="28"/>
          <w:szCs w:val="28"/>
        </w:rPr>
        <w:t>ПАТ «Центренерго» оголошено відкриті торги</w:t>
      </w:r>
      <w:r w:rsidR="00AA3D82" w:rsidRPr="00574E7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2419F1" w:rsidRPr="00574E7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з особливостями </w:t>
      </w:r>
      <w:r w:rsidR="002419F1" w:rsidRPr="00574E7E">
        <w:rPr>
          <w:rFonts w:ascii="Times New Roman" w:hAnsi="Times New Roman" w:cs="Times New Roman"/>
          <w:bCs/>
          <w:sz w:val="28"/>
          <w:szCs w:val="28"/>
        </w:rPr>
        <w:t xml:space="preserve">з урахуванням Постанови Кабінету Міністрів України від 12 жовтня 2022 року №1178 (далі – Постанова) </w:t>
      </w:r>
      <w:r w:rsidR="002419F1" w:rsidRPr="00574E7E">
        <w:rPr>
          <w:rFonts w:ascii="Times New Roman" w:hAnsi="Times New Roman" w:cs="Times New Roman"/>
          <w:b/>
          <w:bCs/>
          <w:sz w:val="28"/>
          <w:szCs w:val="28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2419F1" w:rsidRPr="00574E7E">
        <w:rPr>
          <w:rFonts w:ascii="Times New Roman" w:hAnsi="Times New Roman" w:cs="Times New Roman"/>
          <w:bCs/>
          <w:sz w:val="28"/>
          <w:szCs w:val="28"/>
        </w:rPr>
        <w:t xml:space="preserve"> (далі - Особливості) </w:t>
      </w:r>
      <w:r w:rsidRPr="00574E7E">
        <w:rPr>
          <w:rFonts w:ascii="Times New Roman" w:hAnsi="Times New Roman" w:cs="Times New Roman"/>
          <w:sz w:val="28"/>
          <w:szCs w:val="28"/>
        </w:rPr>
        <w:t>на закупівлю: Код ДК 021:2015</w:t>
      </w:r>
      <w:r w:rsidR="00A17A87" w:rsidRPr="00574E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EC1" w:rsidRPr="00574E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34140000-0 Великовантажні </w:t>
      </w:r>
      <w:proofErr w:type="spellStart"/>
      <w:r w:rsidR="00BB6EC1" w:rsidRPr="00574E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>мототранспортні</w:t>
      </w:r>
      <w:proofErr w:type="spellEnd"/>
      <w:r w:rsidR="00BB6EC1" w:rsidRPr="00574E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uk-UA"/>
        </w:rPr>
        <w:t xml:space="preserve"> засоби (Платформна електрокара).</w:t>
      </w:r>
    </w:p>
    <w:p w14:paraId="246A8B8E" w14:textId="7F488BA8" w:rsidR="00D8157A" w:rsidRPr="00574E7E" w:rsidRDefault="00D8157A" w:rsidP="00D8157A">
      <w:pPr>
        <w:widowControl w:val="0"/>
        <w:spacing w:before="120" w:line="240" w:lineRule="auto"/>
        <w:ind w:right="113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86C0E" w14:textId="4E8D62E1" w:rsidR="004749F9" w:rsidRPr="00574E7E" w:rsidRDefault="00936761" w:rsidP="00016D55">
      <w:pPr>
        <w:widowControl w:val="0"/>
        <w:spacing w:after="0" w:line="276" w:lineRule="auto"/>
        <w:ind w:right="11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E7E">
        <w:rPr>
          <w:rFonts w:ascii="Times New Roman" w:hAnsi="Times New Roman" w:cs="Times New Roman"/>
          <w:sz w:val="28"/>
          <w:szCs w:val="28"/>
        </w:rPr>
        <w:t>Посилання на процедуру закупівлі в електронній системі закупівель</w:t>
      </w:r>
      <w:r w:rsidR="00016D55" w:rsidRPr="00574E7E">
        <w:rPr>
          <w:rFonts w:ascii="Times New Roman" w:hAnsi="Times New Roman" w:cs="Times New Roman"/>
          <w:sz w:val="28"/>
          <w:szCs w:val="28"/>
        </w:rPr>
        <w:t>:</w:t>
      </w:r>
    </w:p>
    <w:p w14:paraId="1009A8C9" w14:textId="77777777" w:rsidR="00016D55" w:rsidRPr="00574E7E" w:rsidRDefault="00016D55" w:rsidP="00016D55">
      <w:pPr>
        <w:widowControl w:val="0"/>
        <w:spacing w:after="0" w:line="276" w:lineRule="auto"/>
        <w:ind w:right="113" w:firstLine="567"/>
        <w:contextualSpacing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CE996F3" w14:textId="6702275F" w:rsidR="004432D2" w:rsidRPr="00574E7E" w:rsidRDefault="00BB6EC1" w:rsidP="00BB6EC1">
      <w:pPr>
        <w:shd w:val="clear" w:color="auto" w:fill="FFFFFF"/>
        <w:spacing w:after="0" w:line="276" w:lineRule="auto"/>
        <w:jc w:val="center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74E7E">
        <w:rPr>
          <w:rFonts w:ascii="Times New Roman" w:hAnsi="Times New Roman" w:cs="Times New Roman"/>
          <w:b/>
          <w:bCs/>
          <w:sz w:val="28"/>
          <w:szCs w:val="28"/>
        </w:rPr>
        <w:t>https://prozorro.gov.ua/uk/tender/UA-2026-03-17-007641-a</w:t>
      </w:r>
    </w:p>
    <w:p w14:paraId="43D6C349" w14:textId="77777777" w:rsidR="005A1ADF" w:rsidRPr="00574E7E" w:rsidRDefault="005A1ADF" w:rsidP="00016D55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5BC288" w14:textId="03AC2D0A" w:rsidR="009A0F6F" w:rsidRPr="00574E7E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E7E">
        <w:rPr>
          <w:rFonts w:ascii="Times New Roman" w:hAnsi="Times New Roman" w:cs="Times New Roman"/>
          <w:bCs/>
          <w:sz w:val="28"/>
          <w:szCs w:val="28"/>
        </w:rPr>
        <w:t xml:space="preserve">Технічні та якісні характеристики предмета закупівлі визначені відповідно до </w:t>
      </w:r>
      <w:r w:rsidR="00BB6EC1" w:rsidRPr="00574E7E">
        <w:rPr>
          <w:rFonts w:ascii="Times New Roman" w:hAnsi="Times New Roman" w:cs="Times New Roman"/>
          <w:bCs/>
          <w:sz w:val="28"/>
          <w:szCs w:val="28"/>
        </w:rPr>
        <w:t>потреб Замовника</w:t>
      </w:r>
      <w:r w:rsidR="00D8157A" w:rsidRPr="00574E7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BB6EC1" w:rsidRPr="00574E7E">
        <w:rPr>
          <w:rFonts w:ascii="Times New Roman" w:hAnsi="Times New Roman" w:cs="Times New Roman"/>
          <w:bCs/>
          <w:sz w:val="28"/>
          <w:szCs w:val="28"/>
        </w:rPr>
        <w:t>з урахуванням вимог нормативних документів</w:t>
      </w:r>
      <w:r w:rsidR="00D8157A" w:rsidRPr="00574E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4F404F" w14:textId="730D207C" w:rsidR="009A0F6F" w:rsidRDefault="009A0F6F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E7E">
        <w:rPr>
          <w:rFonts w:ascii="Times New Roman" w:hAnsi="Times New Roman" w:cs="Times New Roman"/>
          <w:bCs/>
          <w:sz w:val="28"/>
          <w:szCs w:val="28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="00BB6EC1" w:rsidRPr="00574E7E">
        <w:rPr>
          <w:rFonts w:ascii="Times New Roman" w:hAnsi="Times New Roman" w:cs="Times New Roman"/>
          <w:bCs/>
          <w:sz w:val="28"/>
          <w:szCs w:val="28"/>
        </w:rPr>
        <w:t>зг</w:t>
      </w:r>
      <w:r w:rsidR="00D8157A" w:rsidRPr="00574E7E">
        <w:rPr>
          <w:rFonts w:ascii="Times New Roman" w:hAnsi="Times New Roman" w:cs="Times New Roman"/>
          <w:bCs/>
          <w:sz w:val="28"/>
          <w:szCs w:val="28"/>
        </w:rPr>
        <w:t xml:space="preserve">ідно </w:t>
      </w:r>
      <w:r w:rsidRPr="00574E7E">
        <w:rPr>
          <w:rFonts w:ascii="Times New Roman" w:hAnsi="Times New Roman" w:cs="Times New Roman"/>
          <w:bCs/>
          <w:sz w:val="28"/>
          <w:szCs w:val="28"/>
        </w:rPr>
        <w:t>примірної методики визначення очікуваної вартості предмета закупівлі</w:t>
      </w:r>
      <w:r w:rsidR="00D8157A" w:rsidRPr="00574E7E">
        <w:rPr>
          <w:rFonts w:ascii="Times New Roman" w:hAnsi="Times New Roman" w:cs="Times New Roman"/>
          <w:bCs/>
          <w:sz w:val="28"/>
          <w:szCs w:val="28"/>
        </w:rPr>
        <w:t>,</w:t>
      </w:r>
      <w:r w:rsidRPr="00574E7E">
        <w:rPr>
          <w:rFonts w:ascii="Times New Roman" w:hAnsi="Times New Roman" w:cs="Times New Roman"/>
          <w:bCs/>
          <w:sz w:val="28"/>
          <w:szCs w:val="28"/>
        </w:rPr>
        <w:t xml:space="preserve"> затвердженої центральним органом виконавчої влади.</w:t>
      </w:r>
    </w:p>
    <w:p w14:paraId="6EB5BC92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7C6283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3C4913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B47D2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00106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11C77F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756DE1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962B9A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588E63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C7DC84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8A22B1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A805D8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1E60A1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B1A47A" w14:textId="77777777" w:rsidR="00E161A6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5C1BEB" w14:textId="77777777" w:rsidR="00E161A6" w:rsidRDefault="00E161A6" w:rsidP="00E161A6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C9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Обґрунтування технічних та якісних характеристик предмета закупівлі, очікуваної вартості предмета закупівлі: </w:t>
      </w:r>
    </w:p>
    <w:p w14:paraId="63A7E681" w14:textId="77777777" w:rsidR="00E161A6" w:rsidRPr="00485C9C" w:rsidRDefault="00E161A6" w:rsidP="00E161A6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B42BE6D" w14:textId="77777777" w:rsidR="00E161A6" w:rsidRPr="00485C9C" w:rsidRDefault="00E161A6" w:rsidP="00E161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C9C">
        <w:rPr>
          <w:rFonts w:ascii="Times New Roman" w:hAnsi="Times New Roman" w:cs="Times New Roman"/>
          <w:b/>
          <w:bCs/>
          <w:sz w:val="28"/>
          <w:szCs w:val="28"/>
        </w:rPr>
        <w:t>Код ДК 021:20</w:t>
      </w:r>
      <w:bookmarkStart w:id="0" w:name="n48"/>
      <w:bookmarkEnd w:id="0"/>
      <w:r w:rsidRPr="00485C9C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bookmarkStart w:id="1" w:name="_Hlk152679168"/>
      <w:r w:rsidRPr="00485C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39520000-3  Готові текстильні вироби (Пояс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комбінований ПЛК1;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ланцюговим та карабіном К55;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ланцюговим та карабіном К20;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канатним та карабіном К20;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стрічковим та карабіном К55;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комбінований ПЛК3 укомплектований стропом канатним та карабінами АF93 (трапеція); Фал канатний; Строп канатний з амортизатором та карабінами К20+К55 (1МСК2); Строп стрічковий з карабінами К20+К55 (1СС2))</w:t>
      </w:r>
    </w:p>
    <w:p w14:paraId="0A903417" w14:textId="77777777" w:rsidR="00E161A6" w:rsidRPr="00576DA2" w:rsidRDefault="00E161A6" w:rsidP="00E161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B1DB0" w14:textId="77777777" w:rsidR="00E161A6" w:rsidRPr="00363AE5" w:rsidRDefault="00E161A6" w:rsidP="00E161A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DA2">
        <w:rPr>
          <w:rFonts w:ascii="Times New Roman" w:hAnsi="Times New Roman" w:cs="Times New Roman"/>
          <w:sz w:val="28"/>
          <w:szCs w:val="28"/>
        </w:rPr>
        <w:t xml:space="preserve">ПАТ «Центренерго» оголошено відкриті торги з особливостями </w:t>
      </w:r>
      <w:r w:rsidRPr="00576DA2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відповідно до Закону України «Про публічні закупівлі» з урахуванням</w:t>
      </w:r>
      <w:r w:rsidRPr="0057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Постанови Кабінету Міністрів України від 12 жовтня 2022 року №1178 </w:t>
      </w:r>
      <w:r w:rsidRPr="00576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57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</w:t>
      </w:r>
      <w:r w:rsidRPr="0048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припинення або скасування» </w:t>
      </w:r>
      <w:r w:rsidRPr="00485C9C">
        <w:rPr>
          <w:rFonts w:ascii="Times New Roman" w:hAnsi="Times New Roman" w:cs="Times New Roman"/>
          <w:sz w:val="28"/>
          <w:szCs w:val="28"/>
        </w:rPr>
        <w:t xml:space="preserve">на закупівлю: Код ДК 021:2015 </w:t>
      </w:r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39520000-3  Готові текстильні вироби (Пояс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комбінований ПЛК1;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ланцюговим та карабіном К55;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ланцюговим та карабіном К20;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канатним та карабіном К20;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безлямковий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ПБ1 укомплектований стропом стрічковим та карабіном К55; Пояс </w:t>
      </w:r>
      <w:proofErr w:type="spellStart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лямковий</w:t>
      </w:r>
      <w:proofErr w:type="spellEnd"/>
      <w:r w:rsidRPr="00485C9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комбінований ПЛК3 укомплектований стропом канатним та карабінами АF93 (трапеція); Фал канатний; Строп канатний з амортизатором та карабінами К20+К55 (1МСК2); Строп стрічковий з карабінами К20+К55 (1СС2))</w:t>
      </w:r>
      <w:r w:rsidRPr="00485C9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485C9C">
        <w:rPr>
          <w:rFonts w:ascii="Times New Roman" w:hAnsi="Times New Roman" w:cs="Times New Roman"/>
          <w:sz w:val="28"/>
          <w:szCs w:val="28"/>
        </w:rPr>
        <w:t xml:space="preserve"> для потреб Зміївської ТЕС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485C9C">
        <w:rPr>
          <w:rFonts w:ascii="Times New Roman" w:hAnsi="Times New Roman" w:cs="Times New Roman"/>
          <w:sz w:val="28"/>
          <w:szCs w:val="28"/>
        </w:rPr>
        <w:t>Трипільської</w:t>
      </w:r>
      <w:r w:rsidRPr="003665A3">
        <w:rPr>
          <w:rFonts w:ascii="Times New Roman" w:hAnsi="Times New Roman" w:cs="Times New Roman"/>
          <w:sz w:val="28"/>
          <w:szCs w:val="28"/>
        </w:rPr>
        <w:t xml:space="preserve"> ТЕС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AE5">
        <w:rPr>
          <w:rFonts w:ascii="Times New Roman" w:hAnsi="Times New Roman" w:cs="Times New Roman"/>
          <w:sz w:val="28"/>
          <w:szCs w:val="28"/>
        </w:rPr>
        <w:t>ПАТ «Центренерго»</w:t>
      </w:r>
      <w:r w:rsidRPr="00363A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61EBFC7" w14:textId="77777777" w:rsidR="00E161A6" w:rsidRPr="00576DA2" w:rsidRDefault="00E161A6" w:rsidP="00E161A6">
      <w:pPr>
        <w:spacing w:before="120" w:after="1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6DA2">
        <w:rPr>
          <w:rFonts w:ascii="Times New Roman" w:hAnsi="Times New Roman" w:cs="Times New Roman"/>
          <w:sz w:val="28"/>
          <w:szCs w:val="28"/>
        </w:rPr>
        <w:t>Посилання на процедуру закупівлі в електронній системі закупівель:</w:t>
      </w:r>
    </w:p>
    <w:p w14:paraId="44B02323" w14:textId="77777777" w:rsidR="00E161A6" w:rsidRPr="00331A96" w:rsidRDefault="00E161A6" w:rsidP="00E161A6">
      <w:pPr>
        <w:pStyle w:val="a5"/>
        <w:numPr>
          <w:ilvl w:val="0"/>
          <w:numId w:val="1"/>
        </w:numPr>
        <w:spacing w:before="120" w:after="120" w:line="276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hyperlink r:id="rId5" w:history="1">
        <w:r w:rsidRPr="00331A96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https://prozorro.gov.ua/tender/UA-2026-03-17-012614-a </w:t>
        </w:r>
      </w:hyperlink>
      <w:r w:rsidRPr="00331A96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3440DA7F" w14:textId="77777777" w:rsidR="00E161A6" w:rsidRPr="00576DA2" w:rsidRDefault="00E161A6" w:rsidP="00E161A6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0AF961" w14:textId="77777777" w:rsidR="00E161A6" w:rsidRPr="00DA4647" w:rsidRDefault="00E161A6" w:rsidP="00E161A6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647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визначена відповідно до положень Закону України «Про публічні закупівлі» методом порівняння ринкових цін та </w:t>
      </w:r>
      <w:r w:rsidRPr="00DA4647">
        <w:rPr>
          <w:rFonts w:ascii="Times New Roman" w:hAnsi="Times New Roman" w:cs="Times New Roman"/>
          <w:sz w:val="28"/>
          <w:szCs w:val="28"/>
        </w:rPr>
        <w:lastRenderedPageBreak/>
        <w:t>згідно примірної методики визначення очікуваної вартості предмета закупівлі затвердженої центральним органом виконавчої влади.</w:t>
      </w:r>
    </w:p>
    <w:p w14:paraId="3B0DBD67" w14:textId="77777777" w:rsidR="00E161A6" w:rsidRPr="003665A3" w:rsidRDefault="00E161A6" w:rsidP="00E161A6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5A3">
        <w:rPr>
          <w:rFonts w:ascii="Times New Roman" w:hAnsi="Times New Roman" w:cs="Times New Roman"/>
          <w:sz w:val="28"/>
          <w:szCs w:val="28"/>
        </w:rPr>
        <w:t>Технічні та якісні характеристики на закупівлю визначені  відповідно до вимог:</w:t>
      </w:r>
    </w:p>
    <w:p w14:paraId="1927F6FB" w14:textId="77777777" w:rsidR="00E161A6" w:rsidRPr="003665A3" w:rsidRDefault="00E161A6" w:rsidP="00E161A6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5A3">
        <w:rPr>
          <w:rFonts w:ascii="Times New Roman" w:hAnsi="Times New Roman" w:cs="Times New Roman"/>
          <w:sz w:val="28"/>
          <w:szCs w:val="28"/>
        </w:rPr>
        <w:t>- статті 8 Закону України «Про охорону праці» щодо забезпечення засобами індивідуального захисту працівників, зайнятих на роботах із шкідливими і небезпечними умовами праці, а також роботах пов’язаних із забрудненням та несприятливими метеорологічними умовами;</w:t>
      </w:r>
    </w:p>
    <w:p w14:paraId="2D3AB781" w14:textId="77777777" w:rsidR="00E161A6" w:rsidRPr="003665A3" w:rsidRDefault="00E161A6" w:rsidP="00E161A6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5A3">
        <w:rPr>
          <w:rFonts w:ascii="Times New Roman" w:hAnsi="Times New Roman" w:cs="Times New Roman"/>
          <w:sz w:val="28"/>
          <w:szCs w:val="28"/>
        </w:rPr>
        <w:t>- Наказу Міністерства соціальної політики України від 27.08.20218 № 1224 «Норми безоплатної видачі спеціального одягу, спеціального взуття та інших засобів індивідуального захисту працівникам підприємств електроенергетичної галузі»;</w:t>
      </w:r>
    </w:p>
    <w:p w14:paraId="409E8BCE" w14:textId="77777777" w:rsidR="00E161A6" w:rsidRPr="003665A3" w:rsidRDefault="00E161A6" w:rsidP="00E161A6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65A3">
        <w:rPr>
          <w:rFonts w:ascii="Times New Roman" w:hAnsi="Times New Roman" w:cs="Times New Roman"/>
          <w:sz w:val="28"/>
          <w:szCs w:val="28"/>
        </w:rPr>
        <w:t>- Постанови Кабінету Міністрів України від 27.06.2003 №994 «Перелік заходів та засобів з охорони праці».</w:t>
      </w:r>
    </w:p>
    <w:p w14:paraId="1D6643AA" w14:textId="77777777" w:rsidR="00E161A6" w:rsidRPr="003665A3" w:rsidRDefault="00E161A6" w:rsidP="00E161A6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65A3">
        <w:rPr>
          <w:rFonts w:ascii="Times New Roman" w:hAnsi="Times New Roman" w:cs="Times New Roman"/>
          <w:sz w:val="28"/>
          <w:szCs w:val="28"/>
        </w:rPr>
        <w:t xml:space="preserve">Метою закупівлі </w:t>
      </w:r>
      <w:r>
        <w:rPr>
          <w:rFonts w:ascii="Times New Roman" w:hAnsi="Times New Roman" w:cs="Times New Roman"/>
          <w:sz w:val="28"/>
          <w:szCs w:val="28"/>
        </w:rPr>
        <w:t xml:space="preserve">даних </w:t>
      </w:r>
      <w:r w:rsidRPr="003665A3">
        <w:rPr>
          <w:rFonts w:ascii="Times New Roman" w:hAnsi="Times New Roman" w:cs="Times New Roman"/>
          <w:sz w:val="28"/>
          <w:szCs w:val="28"/>
        </w:rPr>
        <w:t>товарів є забезпечення засобами індивідуального захисту працівників відокремлених підрозділів ПАТ «Центренерго», що вико</w:t>
      </w:r>
      <w:r>
        <w:rPr>
          <w:rFonts w:ascii="Times New Roman" w:hAnsi="Times New Roman" w:cs="Times New Roman"/>
          <w:sz w:val="28"/>
          <w:szCs w:val="28"/>
        </w:rPr>
        <w:t>ристову</w:t>
      </w:r>
      <w:r w:rsidRPr="003665A3">
        <w:rPr>
          <w:rFonts w:ascii="Times New Roman" w:hAnsi="Times New Roman" w:cs="Times New Roman"/>
          <w:sz w:val="28"/>
          <w:szCs w:val="28"/>
        </w:rPr>
        <w:t xml:space="preserve">ються </w:t>
      </w:r>
      <w:r>
        <w:rPr>
          <w:rFonts w:ascii="Times New Roman" w:hAnsi="Times New Roman" w:cs="Times New Roman"/>
          <w:sz w:val="28"/>
          <w:szCs w:val="28"/>
        </w:rPr>
        <w:t>для захисту від небезпечних виробничих факторів, які виникають при виконанні робіт у небезпечних умовах, а також для запобігання виробничому травматизму під час виконання робіт на висоті</w:t>
      </w:r>
      <w:r w:rsidRPr="003665A3">
        <w:rPr>
          <w:rFonts w:ascii="Times New Roman" w:hAnsi="Times New Roman" w:cs="Times New Roman"/>
          <w:sz w:val="28"/>
          <w:szCs w:val="28"/>
        </w:rPr>
        <w:t>.</w:t>
      </w:r>
    </w:p>
    <w:p w14:paraId="16182550" w14:textId="77777777" w:rsidR="00E161A6" w:rsidRPr="00574E7E" w:rsidRDefault="00E161A6" w:rsidP="009A0F6F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161A6" w:rsidRPr="0057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420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2"/>
    <w:rsid w:val="00005A9E"/>
    <w:rsid w:val="000147AC"/>
    <w:rsid w:val="00016D55"/>
    <w:rsid w:val="000205D7"/>
    <w:rsid w:val="000335FE"/>
    <w:rsid w:val="000367A9"/>
    <w:rsid w:val="00040CED"/>
    <w:rsid w:val="00042EAD"/>
    <w:rsid w:val="00050E37"/>
    <w:rsid w:val="0006021B"/>
    <w:rsid w:val="00086840"/>
    <w:rsid w:val="000A164E"/>
    <w:rsid w:val="000B1FFD"/>
    <w:rsid w:val="000B5531"/>
    <w:rsid w:val="000B6472"/>
    <w:rsid w:val="000E7209"/>
    <w:rsid w:val="000F49D2"/>
    <w:rsid w:val="000F7483"/>
    <w:rsid w:val="00103142"/>
    <w:rsid w:val="00107D56"/>
    <w:rsid w:val="00117A1A"/>
    <w:rsid w:val="0016391C"/>
    <w:rsid w:val="001811E1"/>
    <w:rsid w:val="001872EB"/>
    <w:rsid w:val="001B2159"/>
    <w:rsid w:val="00210FC8"/>
    <w:rsid w:val="00211178"/>
    <w:rsid w:val="00225C99"/>
    <w:rsid w:val="002328C5"/>
    <w:rsid w:val="002419F1"/>
    <w:rsid w:val="00243617"/>
    <w:rsid w:val="00253F46"/>
    <w:rsid w:val="002841F2"/>
    <w:rsid w:val="002A602F"/>
    <w:rsid w:val="002A6E80"/>
    <w:rsid w:val="002B1F22"/>
    <w:rsid w:val="002C0E47"/>
    <w:rsid w:val="002C2B70"/>
    <w:rsid w:val="00303634"/>
    <w:rsid w:val="00322D04"/>
    <w:rsid w:val="003432CE"/>
    <w:rsid w:val="00351881"/>
    <w:rsid w:val="00355EF1"/>
    <w:rsid w:val="003C6B7B"/>
    <w:rsid w:val="003E627A"/>
    <w:rsid w:val="003F1576"/>
    <w:rsid w:val="00401E27"/>
    <w:rsid w:val="0040534E"/>
    <w:rsid w:val="00424BF7"/>
    <w:rsid w:val="00441CCB"/>
    <w:rsid w:val="004432D2"/>
    <w:rsid w:val="004749F9"/>
    <w:rsid w:val="004A676C"/>
    <w:rsid w:val="004D4C14"/>
    <w:rsid w:val="005225FE"/>
    <w:rsid w:val="00522C21"/>
    <w:rsid w:val="00524BC8"/>
    <w:rsid w:val="005416E2"/>
    <w:rsid w:val="00541C96"/>
    <w:rsid w:val="005424E6"/>
    <w:rsid w:val="00544654"/>
    <w:rsid w:val="00560461"/>
    <w:rsid w:val="00560480"/>
    <w:rsid w:val="00562F6F"/>
    <w:rsid w:val="00574E7E"/>
    <w:rsid w:val="00583EAA"/>
    <w:rsid w:val="00592731"/>
    <w:rsid w:val="00596834"/>
    <w:rsid w:val="005A1ADF"/>
    <w:rsid w:val="005A2F11"/>
    <w:rsid w:val="005B345A"/>
    <w:rsid w:val="005B395C"/>
    <w:rsid w:val="005D16DE"/>
    <w:rsid w:val="005D28BA"/>
    <w:rsid w:val="005F4307"/>
    <w:rsid w:val="00625179"/>
    <w:rsid w:val="006400D2"/>
    <w:rsid w:val="00662A99"/>
    <w:rsid w:val="006B2921"/>
    <w:rsid w:val="007112BB"/>
    <w:rsid w:val="00742D45"/>
    <w:rsid w:val="007436B2"/>
    <w:rsid w:val="0077464D"/>
    <w:rsid w:val="007A53AB"/>
    <w:rsid w:val="007B1414"/>
    <w:rsid w:val="007D2B90"/>
    <w:rsid w:val="007E1573"/>
    <w:rsid w:val="00842049"/>
    <w:rsid w:val="00844573"/>
    <w:rsid w:val="00865BD0"/>
    <w:rsid w:val="00871D3B"/>
    <w:rsid w:val="008756EB"/>
    <w:rsid w:val="00883930"/>
    <w:rsid w:val="0089364E"/>
    <w:rsid w:val="008A3130"/>
    <w:rsid w:val="008A7C13"/>
    <w:rsid w:val="008C197E"/>
    <w:rsid w:val="008F01A6"/>
    <w:rsid w:val="008F09D3"/>
    <w:rsid w:val="008F572B"/>
    <w:rsid w:val="00907378"/>
    <w:rsid w:val="00912188"/>
    <w:rsid w:val="00927F3E"/>
    <w:rsid w:val="00936761"/>
    <w:rsid w:val="0096486F"/>
    <w:rsid w:val="00991FC2"/>
    <w:rsid w:val="00994B5D"/>
    <w:rsid w:val="009A0F6F"/>
    <w:rsid w:val="009B5184"/>
    <w:rsid w:val="009C63D4"/>
    <w:rsid w:val="009F3C4C"/>
    <w:rsid w:val="00A0285F"/>
    <w:rsid w:val="00A17A87"/>
    <w:rsid w:val="00A51589"/>
    <w:rsid w:val="00A73C10"/>
    <w:rsid w:val="00A86D40"/>
    <w:rsid w:val="00A930CF"/>
    <w:rsid w:val="00AA314E"/>
    <w:rsid w:val="00AA3D82"/>
    <w:rsid w:val="00B03CB5"/>
    <w:rsid w:val="00B04DD2"/>
    <w:rsid w:val="00B37BDE"/>
    <w:rsid w:val="00B84C2E"/>
    <w:rsid w:val="00BB6EC1"/>
    <w:rsid w:val="00BE562A"/>
    <w:rsid w:val="00BF4CCA"/>
    <w:rsid w:val="00C14B13"/>
    <w:rsid w:val="00C32E19"/>
    <w:rsid w:val="00C37447"/>
    <w:rsid w:val="00C70E3D"/>
    <w:rsid w:val="00CA634C"/>
    <w:rsid w:val="00D70034"/>
    <w:rsid w:val="00D8157A"/>
    <w:rsid w:val="00D85DDF"/>
    <w:rsid w:val="00D92D37"/>
    <w:rsid w:val="00D92DCC"/>
    <w:rsid w:val="00DB080F"/>
    <w:rsid w:val="00DC2C7E"/>
    <w:rsid w:val="00DD4609"/>
    <w:rsid w:val="00DF5AF6"/>
    <w:rsid w:val="00E118BB"/>
    <w:rsid w:val="00E161A6"/>
    <w:rsid w:val="00E20577"/>
    <w:rsid w:val="00E51598"/>
    <w:rsid w:val="00E534D3"/>
    <w:rsid w:val="00E60147"/>
    <w:rsid w:val="00E845E1"/>
    <w:rsid w:val="00EB3387"/>
    <w:rsid w:val="00EC2239"/>
    <w:rsid w:val="00ED3290"/>
    <w:rsid w:val="00ED4251"/>
    <w:rsid w:val="00EE123C"/>
    <w:rsid w:val="00EE7EF7"/>
    <w:rsid w:val="00F05F8F"/>
    <w:rsid w:val="00F21B60"/>
    <w:rsid w:val="00F405F7"/>
    <w:rsid w:val="00F45DFD"/>
    <w:rsid w:val="00F53203"/>
    <w:rsid w:val="00FB7207"/>
    <w:rsid w:val="00FC136C"/>
    <w:rsid w:val="00FC5B9A"/>
    <w:rsid w:val="00FC7F55"/>
    <w:rsid w:val="00FD75CD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FF7"/>
  <w15:docId w15:val="{AA069817-B161-4109-925D-F66496BA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3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76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76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5424E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7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1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uk-UA"/>
    </w:rPr>
  </w:style>
  <w:style w:type="paragraph" w:styleId="a5">
    <w:name w:val="List Paragraph"/>
    <w:basedOn w:val="a"/>
    <w:uiPriority w:val="34"/>
    <w:qFormat/>
    <w:rsid w:val="00E16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0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6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7-012614-a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Козлова</dc:creator>
  <cp:keywords/>
  <dc:description/>
  <cp:lastModifiedBy>Єгорова Оксана</cp:lastModifiedBy>
  <cp:revision>3</cp:revision>
  <cp:lastPrinted>2024-12-25T11:56:00Z</cp:lastPrinted>
  <dcterms:created xsi:type="dcterms:W3CDTF">2026-03-17T11:44:00Z</dcterms:created>
  <dcterms:modified xsi:type="dcterms:W3CDTF">2026-03-17T14:24:00Z</dcterms:modified>
</cp:coreProperties>
</file>