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2297" w14:textId="77777777" w:rsidR="00DE0477" w:rsidRDefault="00DE0477" w:rsidP="00DE0477">
      <w:pPr>
        <w:jc w:val="right"/>
        <w:rPr>
          <w:bCs/>
          <w:sz w:val="20"/>
          <w:szCs w:val="20"/>
          <w:lang w:val="uk-UA"/>
        </w:rPr>
      </w:pPr>
    </w:p>
    <w:p w14:paraId="5437E7E0" w14:textId="77777777" w:rsidR="00DE0477" w:rsidRPr="00AD661B" w:rsidRDefault="00DE0477" w:rsidP="00DE047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  <w:lang w:val="uk-UA"/>
        </w:rPr>
        <w:t>Додаток №</w:t>
      </w:r>
      <w:r w:rsidRPr="00AD661B">
        <w:rPr>
          <w:bCs/>
          <w:sz w:val="20"/>
          <w:szCs w:val="20"/>
        </w:rPr>
        <w:t>3</w:t>
      </w:r>
    </w:p>
    <w:p w14:paraId="7FC7613A" w14:textId="77777777" w:rsidR="00DE0477" w:rsidRPr="00AD661B" w:rsidRDefault="00DE0477" w:rsidP="00DE0477">
      <w:pPr>
        <w:jc w:val="right"/>
        <w:rPr>
          <w:b/>
          <w:bCs/>
          <w:sz w:val="20"/>
          <w:szCs w:val="20"/>
        </w:rPr>
      </w:pPr>
      <w:r w:rsidRPr="00AD661B">
        <w:rPr>
          <w:sz w:val="20"/>
          <w:szCs w:val="20"/>
        </w:rPr>
        <w:t>до ТЗ</w:t>
      </w:r>
    </w:p>
    <w:p w14:paraId="1EE9DAA5" w14:textId="77777777" w:rsidR="00DE0477" w:rsidRPr="00AD661B" w:rsidRDefault="00DE0477" w:rsidP="00DE0477">
      <w:pPr>
        <w:spacing w:line="360" w:lineRule="auto"/>
        <w:rPr>
          <w:b/>
          <w:bCs/>
          <w:sz w:val="28"/>
          <w:szCs w:val="28"/>
        </w:rPr>
      </w:pPr>
    </w:p>
    <w:p w14:paraId="0C75A710" w14:textId="77777777" w:rsidR="00DE0477" w:rsidRPr="00DA4C3C" w:rsidRDefault="00DE0477" w:rsidP="00DE0477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 w:rsidRPr="00DA4C3C">
        <w:rPr>
          <w:b/>
          <w:bCs/>
          <w:sz w:val="28"/>
          <w:szCs w:val="28"/>
          <w:lang w:val="uk-UA"/>
        </w:rPr>
        <w:t>Інформаційна довідка</w:t>
      </w:r>
    </w:p>
    <w:p w14:paraId="1896D05B" w14:textId="77777777" w:rsidR="00DE0477" w:rsidRPr="00DA4C3C" w:rsidRDefault="00DE0477" w:rsidP="00DE0477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 w:rsidRPr="00DA4C3C"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6CC3E7BB" w14:textId="77777777" w:rsidR="00DE0477" w:rsidRPr="00AD1C87" w:rsidRDefault="00DE0477" w:rsidP="00DE0477">
      <w:pPr>
        <w:tabs>
          <w:tab w:val="left" w:pos="840"/>
          <w:tab w:val="center" w:pos="5220"/>
          <w:tab w:val="left" w:pos="6096"/>
        </w:tabs>
        <w:jc w:val="center"/>
        <w:rPr>
          <w:b/>
          <w:sz w:val="28"/>
          <w:szCs w:val="28"/>
          <w:lang w:val="uk-UA"/>
        </w:rPr>
      </w:pPr>
      <w:r w:rsidRPr="00AD1C87">
        <w:rPr>
          <w:b/>
          <w:bCs/>
          <w:sz w:val="28"/>
          <w:szCs w:val="28"/>
          <w:lang w:val="uk-UA"/>
        </w:rPr>
        <w:t xml:space="preserve">ДК 021:2015: </w:t>
      </w:r>
      <w:r w:rsidRPr="00AD661B">
        <w:rPr>
          <w:b/>
          <w:sz w:val="28"/>
          <w:szCs w:val="28"/>
          <w:lang w:val="uk-UA"/>
        </w:rPr>
        <w:t>71630000-3</w:t>
      </w:r>
    </w:p>
    <w:p w14:paraId="329DE560" w14:textId="77777777" w:rsidR="00DE0477" w:rsidRPr="00AD1C87" w:rsidRDefault="00DE0477" w:rsidP="00DE0477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6E7551D7" w14:textId="77777777" w:rsidR="00DE0477" w:rsidRPr="00AD661B" w:rsidRDefault="00DE0477" w:rsidP="00DE0477">
      <w:pPr>
        <w:ind w:left="720"/>
        <w:jc w:val="center"/>
        <w:rPr>
          <w:b/>
          <w:sz w:val="28"/>
          <w:szCs w:val="28"/>
          <w:lang w:val="uk-UA"/>
        </w:rPr>
      </w:pPr>
      <w:r w:rsidRPr="00AD661B">
        <w:rPr>
          <w:b/>
          <w:sz w:val="28"/>
          <w:szCs w:val="28"/>
          <w:lang w:val="uk-UA"/>
        </w:rPr>
        <w:t xml:space="preserve">Найменування робіт: </w:t>
      </w:r>
      <w:r w:rsidRPr="005E1111">
        <w:rPr>
          <w:lang w:val="uk-UA"/>
        </w:rPr>
        <w:t>Роботи з ремонту та технічного обслуговування ГТС Трипільської ТЕС</w:t>
      </w:r>
      <w:r w:rsidRPr="005E1111">
        <w:rPr>
          <w:sz w:val="28"/>
          <w:szCs w:val="28"/>
          <w:lang w:val="uk-UA"/>
        </w:rPr>
        <w:t xml:space="preserve"> </w:t>
      </w:r>
      <w:r w:rsidRPr="0018059F">
        <w:rPr>
          <w:b/>
          <w:sz w:val="28"/>
          <w:szCs w:val="28"/>
          <w:lang w:val="uk-UA"/>
        </w:rPr>
        <w:t>(</w:t>
      </w:r>
      <w:r w:rsidRPr="00AD1C87">
        <w:rPr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45220000-5</w:t>
      </w:r>
      <w:r w:rsidRPr="0018059F">
        <w:rPr>
          <w:rStyle w:val="apple-converted-space"/>
          <w:b/>
          <w:color w:val="000000"/>
          <w:sz w:val="28"/>
          <w:szCs w:val="28"/>
          <w:shd w:val="clear" w:color="auto" w:fill="FDFEFD"/>
          <w:lang w:val="en-US"/>
        </w:rPr>
        <w:t> </w:t>
      </w:r>
      <w:r w:rsidRPr="00AD1C87">
        <w:rPr>
          <w:b/>
          <w:color w:val="000000"/>
          <w:sz w:val="28"/>
          <w:szCs w:val="28"/>
          <w:shd w:val="clear" w:color="auto" w:fill="FDFEFD"/>
          <w:lang w:val="uk-UA"/>
        </w:rPr>
        <w:t>-</w:t>
      </w:r>
      <w:r w:rsidRPr="0018059F">
        <w:rPr>
          <w:rStyle w:val="apple-converted-space"/>
          <w:b/>
          <w:color w:val="000000"/>
          <w:sz w:val="28"/>
          <w:szCs w:val="28"/>
          <w:shd w:val="clear" w:color="auto" w:fill="FDFEFD"/>
          <w:lang w:val="en-US"/>
        </w:rPr>
        <w:t> </w:t>
      </w:r>
      <w:r w:rsidRPr="00AD1C87">
        <w:rPr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Інженерні та будівельні роботи</w:t>
      </w:r>
      <w:r w:rsidRPr="00AD661B">
        <w:rPr>
          <w:b/>
          <w:sz w:val="28"/>
          <w:szCs w:val="28"/>
          <w:lang w:val="uk-UA"/>
        </w:rPr>
        <w:t xml:space="preserve"> (далі - роботи)</w:t>
      </w:r>
    </w:p>
    <w:p w14:paraId="25D18743" w14:textId="77777777" w:rsidR="00DE0477" w:rsidRPr="00AD661B" w:rsidRDefault="00DE0477" w:rsidP="00DE0477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723EED61" w14:textId="77777777" w:rsidR="00DE0477" w:rsidRDefault="00DE0477" w:rsidP="00DE0477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73258C7C" w14:textId="77777777" w:rsidR="00DE0477" w:rsidRPr="00DA4C3C" w:rsidRDefault="00DE0477" w:rsidP="00DE0477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028B60C5" w14:textId="77777777" w:rsidR="00DE0477" w:rsidRPr="002C04B3" w:rsidRDefault="00DE0477" w:rsidP="00DE047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>Н</w:t>
      </w:r>
      <w:r w:rsidRPr="009233DC">
        <w:rPr>
          <w:sz w:val="28"/>
          <w:lang w:val="uk-UA"/>
        </w:rPr>
        <w:t xml:space="preserve">еобхідність </w:t>
      </w:r>
      <w:r>
        <w:rPr>
          <w:sz w:val="28"/>
          <w:lang w:val="uk-UA"/>
        </w:rPr>
        <w:t>виконання</w:t>
      </w:r>
      <w:r w:rsidRPr="009233DC">
        <w:rPr>
          <w:sz w:val="28"/>
          <w:lang w:val="uk-UA"/>
        </w:rPr>
        <w:t xml:space="preserve"> цієї  роботи обумовлена</w:t>
      </w:r>
      <w:r>
        <w:rPr>
          <w:sz w:val="28"/>
          <w:szCs w:val="28"/>
          <w:lang w:val="uk-UA"/>
        </w:rPr>
        <w:t xml:space="preserve"> </w:t>
      </w:r>
      <w:r w:rsidRPr="002C04B3">
        <w:rPr>
          <w:sz w:val="28"/>
          <w:szCs w:val="28"/>
          <w:lang w:val="uk-UA"/>
        </w:rPr>
        <w:t>фактор</w:t>
      </w:r>
      <w:r>
        <w:rPr>
          <w:sz w:val="28"/>
          <w:szCs w:val="28"/>
          <w:lang w:val="uk-UA"/>
        </w:rPr>
        <w:t>ом</w:t>
      </w:r>
      <w:r w:rsidRPr="002C04B3">
        <w:rPr>
          <w:sz w:val="28"/>
          <w:szCs w:val="28"/>
          <w:lang w:val="uk-UA"/>
        </w:rPr>
        <w:t xml:space="preserve"> постійного </w:t>
      </w:r>
      <w:r>
        <w:rPr>
          <w:sz w:val="28"/>
          <w:szCs w:val="28"/>
          <w:lang w:val="uk-UA"/>
        </w:rPr>
        <w:t xml:space="preserve">відкладення </w:t>
      </w:r>
      <w:r w:rsidRPr="002C04B3">
        <w:rPr>
          <w:sz w:val="28"/>
          <w:szCs w:val="28"/>
          <w:lang w:val="uk-UA"/>
        </w:rPr>
        <w:t xml:space="preserve">ґрунту в ковшах, аванкамерах та перед порогами аванкамер, а також </w:t>
      </w:r>
      <w:r>
        <w:rPr>
          <w:sz w:val="28"/>
          <w:szCs w:val="28"/>
          <w:lang w:val="uk-UA"/>
        </w:rPr>
        <w:t>захаращенням захисни</w:t>
      </w:r>
      <w:r w:rsidRPr="00962467">
        <w:rPr>
          <w:color w:val="000000"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 сіток аванкамер, що може призвести до відмови в роботі насосів освітленої води та обладнання БНС.</w:t>
      </w:r>
    </w:p>
    <w:p w14:paraId="380C1273" w14:textId="77777777" w:rsidR="00DE0477" w:rsidRDefault="00DE0477" w:rsidP="00DE0477">
      <w:pPr>
        <w:rPr>
          <w:sz w:val="28"/>
          <w:szCs w:val="28"/>
          <w:lang w:val="uk-UA"/>
        </w:rPr>
      </w:pPr>
    </w:p>
    <w:p w14:paraId="422C980D" w14:textId="77777777" w:rsidR="00DE0477" w:rsidRDefault="00DE0477" w:rsidP="00DE0477">
      <w:pPr>
        <w:rPr>
          <w:sz w:val="28"/>
          <w:szCs w:val="28"/>
          <w:lang w:val="uk-UA"/>
        </w:rPr>
      </w:pPr>
    </w:p>
    <w:p w14:paraId="43D20623" w14:textId="77777777" w:rsidR="00DE0477" w:rsidRDefault="00DE0477" w:rsidP="00DE0477">
      <w:pPr>
        <w:ind w:left="720"/>
        <w:contextualSpacing/>
        <w:rPr>
          <w:lang w:val="uk-UA"/>
        </w:rPr>
      </w:pPr>
    </w:p>
    <w:p w14:paraId="6B423744" w14:textId="77777777" w:rsidR="00DE0477" w:rsidRDefault="00DE0477" w:rsidP="00DE0477">
      <w:pPr>
        <w:ind w:left="720"/>
        <w:contextualSpacing/>
        <w:rPr>
          <w:lang w:val="uk-UA"/>
        </w:rPr>
      </w:pPr>
    </w:p>
    <w:p w14:paraId="664F21A3" w14:textId="77777777" w:rsidR="00DE0477" w:rsidRDefault="00DE0477" w:rsidP="00DE0477">
      <w:pPr>
        <w:ind w:left="720"/>
        <w:contextualSpacing/>
        <w:rPr>
          <w:lang w:val="uk-UA"/>
        </w:rPr>
      </w:pPr>
    </w:p>
    <w:p w14:paraId="04CA66D3" w14:textId="77777777" w:rsidR="00DE0477" w:rsidRDefault="00DE0477" w:rsidP="00DE0477">
      <w:pPr>
        <w:ind w:left="720"/>
        <w:contextualSpacing/>
        <w:rPr>
          <w:lang w:val="uk-UA"/>
        </w:rPr>
      </w:pPr>
    </w:p>
    <w:p w14:paraId="63D762C0" w14:textId="77777777" w:rsidR="00DE0477" w:rsidRDefault="00DE0477" w:rsidP="00DE0477">
      <w:pPr>
        <w:ind w:left="720"/>
        <w:contextualSpacing/>
        <w:rPr>
          <w:lang w:val="uk-UA"/>
        </w:rPr>
      </w:pPr>
    </w:p>
    <w:p w14:paraId="58F43F22" w14:textId="77777777" w:rsidR="00DE0477" w:rsidRDefault="00DE0477" w:rsidP="00DE0477">
      <w:pPr>
        <w:ind w:left="720"/>
        <w:contextualSpacing/>
        <w:rPr>
          <w:lang w:val="uk-UA"/>
        </w:rPr>
      </w:pPr>
    </w:p>
    <w:p w14:paraId="2D26DDF5" w14:textId="77777777" w:rsidR="00DE0477" w:rsidRPr="00DA4C3C" w:rsidRDefault="00DE0477" w:rsidP="00DE0477">
      <w:pPr>
        <w:tabs>
          <w:tab w:val="left" w:pos="0"/>
        </w:tabs>
        <w:rPr>
          <w:bCs/>
          <w:i/>
        </w:rPr>
      </w:pPr>
      <w:r w:rsidRPr="00DA4C3C">
        <w:rPr>
          <w:bCs/>
          <w:i/>
          <w:lang w:val="uk-UA"/>
        </w:rPr>
        <w:t xml:space="preserve">Ініціатор </w:t>
      </w:r>
      <w:proofErr w:type="spellStart"/>
      <w:r w:rsidRPr="00DA4C3C">
        <w:rPr>
          <w:bCs/>
          <w:i/>
          <w:lang w:val="uk-UA"/>
        </w:rPr>
        <w:t>проце</w:t>
      </w:r>
      <w:proofErr w:type="spellEnd"/>
      <w:r w:rsidRPr="00DA4C3C">
        <w:rPr>
          <w:bCs/>
          <w:i/>
        </w:rPr>
        <w:t xml:space="preserve">дури </w:t>
      </w:r>
      <w:proofErr w:type="spellStart"/>
      <w:r w:rsidRPr="00DA4C3C">
        <w:rPr>
          <w:bCs/>
          <w:i/>
        </w:rPr>
        <w:t>закупівлі</w:t>
      </w:r>
      <w:proofErr w:type="spellEnd"/>
      <w:r w:rsidRPr="00DA4C3C">
        <w:rPr>
          <w:bCs/>
          <w:i/>
        </w:rPr>
        <w:t>:</w:t>
      </w:r>
    </w:p>
    <w:p w14:paraId="471DDB57" w14:textId="77777777" w:rsidR="00DE0477" w:rsidRPr="00DA4C3C" w:rsidRDefault="00DE0477" w:rsidP="00DE0477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F74828D" w14:textId="77777777" w:rsidR="00DE0477" w:rsidRPr="00DA4C3C" w:rsidRDefault="00DE0477" w:rsidP="00DE0477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3C15549" w14:textId="77777777" w:rsidR="00DE0477" w:rsidRPr="00DA4C3C" w:rsidRDefault="00DE0477" w:rsidP="00DE0477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  <w:r w:rsidRPr="00DA4C3C">
        <w:rPr>
          <w:b/>
          <w:sz w:val="28"/>
          <w:szCs w:val="28"/>
          <w:lang w:val="uk-UA"/>
        </w:rPr>
        <w:t xml:space="preserve">                   Начальник ВППР</w:t>
      </w:r>
      <w:r w:rsidRPr="00DA4C3C">
        <w:rPr>
          <w:b/>
          <w:sz w:val="28"/>
          <w:szCs w:val="28"/>
          <w:lang w:val="uk-UA"/>
        </w:rPr>
        <w:tab/>
        <w:t xml:space="preserve">                        </w:t>
      </w:r>
      <w:r>
        <w:rPr>
          <w:b/>
          <w:sz w:val="28"/>
          <w:szCs w:val="28"/>
          <w:lang w:val="uk-UA"/>
        </w:rPr>
        <w:t>Д.О. Каргін</w:t>
      </w:r>
    </w:p>
    <w:p w14:paraId="7AF180DF" w14:textId="77777777" w:rsidR="00DE0477" w:rsidRPr="00DA4C3C" w:rsidRDefault="00DE0477" w:rsidP="00DE0477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DE9E36D" w14:textId="77777777" w:rsidR="00DE0477" w:rsidRPr="00DA4C3C" w:rsidRDefault="00DE0477" w:rsidP="00DE0477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30C67C2E" w14:textId="77777777" w:rsidR="00DE0477" w:rsidRDefault="00DE0477" w:rsidP="00DE0477">
      <w:pPr>
        <w:ind w:left="720"/>
        <w:contextualSpacing/>
        <w:rPr>
          <w:lang w:val="uk-UA"/>
        </w:rPr>
      </w:pPr>
    </w:p>
    <w:p w14:paraId="4996B14D" w14:textId="77777777" w:rsidR="00DE0477" w:rsidRDefault="00DE0477" w:rsidP="00DE0477">
      <w:pPr>
        <w:ind w:left="720"/>
        <w:contextualSpacing/>
        <w:rPr>
          <w:lang w:val="uk-UA"/>
        </w:rPr>
      </w:pPr>
    </w:p>
    <w:p w14:paraId="351CA07A" w14:textId="77777777" w:rsidR="00DE0477" w:rsidRDefault="00DE0477" w:rsidP="00DE0477">
      <w:pPr>
        <w:ind w:left="720"/>
        <w:contextualSpacing/>
        <w:rPr>
          <w:lang w:val="uk-UA"/>
        </w:rPr>
      </w:pPr>
    </w:p>
    <w:p w14:paraId="2645496E" w14:textId="77777777" w:rsidR="00DE0477" w:rsidRDefault="00DE0477" w:rsidP="00DE0477">
      <w:pPr>
        <w:ind w:left="720"/>
        <w:contextualSpacing/>
        <w:rPr>
          <w:lang w:val="uk-UA"/>
        </w:rPr>
      </w:pPr>
    </w:p>
    <w:p w14:paraId="4B1EC405" w14:textId="77777777" w:rsidR="00DE0477" w:rsidRDefault="00DE0477" w:rsidP="00DE0477">
      <w:pPr>
        <w:ind w:left="720"/>
        <w:contextualSpacing/>
        <w:rPr>
          <w:lang w:val="uk-UA"/>
        </w:rPr>
      </w:pPr>
    </w:p>
    <w:p w14:paraId="7652E375" w14:textId="77777777" w:rsidR="00DE0477" w:rsidRDefault="00DE0477" w:rsidP="00DE0477">
      <w:pPr>
        <w:ind w:left="720"/>
        <w:contextualSpacing/>
        <w:rPr>
          <w:lang w:val="uk-UA"/>
        </w:rPr>
      </w:pPr>
    </w:p>
    <w:p w14:paraId="64ECF211" w14:textId="77777777" w:rsidR="00DE0477" w:rsidRDefault="00DE0477" w:rsidP="00DE0477">
      <w:pPr>
        <w:ind w:left="720"/>
        <w:contextualSpacing/>
        <w:rPr>
          <w:lang w:val="uk-UA"/>
        </w:rPr>
      </w:pPr>
    </w:p>
    <w:p w14:paraId="710F6C09" w14:textId="77777777" w:rsidR="00DE0477" w:rsidRDefault="00DE0477" w:rsidP="00DE0477">
      <w:pPr>
        <w:ind w:left="720"/>
        <w:contextualSpacing/>
        <w:rPr>
          <w:lang w:val="uk-UA"/>
        </w:rPr>
      </w:pPr>
    </w:p>
    <w:p w14:paraId="77B08AC1" w14:textId="77777777" w:rsidR="00DE0477" w:rsidRDefault="00DE0477" w:rsidP="00DE0477">
      <w:pPr>
        <w:ind w:left="720"/>
        <w:contextualSpacing/>
        <w:rPr>
          <w:lang w:val="uk-UA"/>
        </w:rPr>
      </w:pPr>
    </w:p>
    <w:p w14:paraId="4AC8071F" w14:textId="77777777" w:rsidR="00DE0477" w:rsidRDefault="00DE0477" w:rsidP="00DE0477">
      <w:pPr>
        <w:ind w:left="720"/>
        <w:contextualSpacing/>
        <w:rPr>
          <w:lang w:val="uk-UA"/>
        </w:rPr>
      </w:pPr>
    </w:p>
    <w:p w14:paraId="76C61796" w14:textId="77777777" w:rsidR="00DE0477" w:rsidRDefault="00DE0477" w:rsidP="00DE0477">
      <w:pPr>
        <w:ind w:left="720"/>
        <w:contextualSpacing/>
        <w:rPr>
          <w:lang w:val="uk-UA"/>
        </w:rPr>
      </w:pPr>
    </w:p>
    <w:p w14:paraId="2883C1D7" w14:textId="77777777" w:rsidR="00DE0477" w:rsidRDefault="00DE0477" w:rsidP="00DE0477">
      <w:pPr>
        <w:ind w:left="720"/>
        <w:contextualSpacing/>
        <w:rPr>
          <w:lang w:val="uk-UA"/>
        </w:rPr>
      </w:pPr>
    </w:p>
    <w:p w14:paraId="61B021C1" w14:textId="77777777" w:rsidR="00DE0477" w:rsidRDefault="00DE0477" w:rsidP="00DE0477">
      <w:pPr>
        <w:ind w:firstLine="680"/>
        <w:jc w:val="right"/>
        <w:rPr>
          <w:bCs/>
          <w:sz w:val="20"/>
          <w:szCs w:val="20"/>
          <w:lang w:val="uk-UA"/>
        </w:rPr>
      </w:pPr>
    </w:p>
    <w:p w14:paraId="3D0BE259" w14:textId="77777777" w:rsidR="00DE0477" w:rsidRDefault="00DE0477" w:rsidP="00DE0477">
      <w:pPr>
        <w:ind w:firstLine="680"/>
        <w:jc w:val="right"/>
        <w:rPr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Додаток №</w:t>
      </w:r>
      <w:r>
        <w:rPr>
          <w:sz w:val="20"/>
          <w:szCs w:val="20"/>
          <w:lang w:val="uk-UA"/>
        </w:rPr>
        <w:t xml:space="preserve"> </w:t>
      </w:r>
      <w:r w:rsidRPr="00923937">
        <w:rPr>
          <w:sz w:val="20"/>
          <w:szCs w:val="20"/>
          <w:lang w:val="uk-UA"/>
        </w:rPr>
        <w:t xml:space="preserve"> 4 </w:t>
      </w:r>
    </w:p>
    <w:p w14:paraId="0BF74621" w14:textId="77777777" w:rsidR="00DE0477" w:rsidRPr="006624B4" w:rsidRDefault="00DE0477" w:rsidP="00DE0477">
      <w:pPr>
        <w:ind w:firstLine="680"/>
        <w:jc w:val="right"/>
        <w:rPr>
          <w:sz w:val="20"/>
          <w:szCs w:val="20"/>
          <w:lang w:val="uk-UA"/>
        </w:rPr>
      </w:pPr>
      <w:r w:rsidRPr="00923937">
        <w:rPr>
          <w:sz w:val="20"/>
          <w:szCs w:val="20"/>
          <w:lang w:val="uk-UA"/>
        </w:rPr>
        <w:t xml:space="preserve">до ТЗ </w:t>
      </w:r>
    </w:p>
    <w:p w14:paraId="284A12A4" w14:textId="77777777" w:rsidR="00DE0477" w:rsidRPr="00923937" w:rsidRDefault="00DE0477" w:rsidP="00DE0477">
      <w:pPr>
        <w:ind w:left="540"/>
        <w:jc w:val="center"/>
        <w:rPr>
          <w:bCs/>
          <w:sz w:val="28"/>
          <w:szCs w:val="28"/>
          <w:lang w:val="uk-UA"/>
        </w:rPr>
      </w:pPr>
    </w:p>
    <w:p w14:paraId="3CB9EF53" w14:textId="77777777" w:rsidR="00DE0477" w:rsidRPr="00923937" w:rsidRDefault="00DE0477" w:rsidP="00DE0477">
      <w:pPr>
        <w:ind w:left="540"/>
        <w:jc w:val="center"/>
        <w:rPr>
          <w:bCs/>
          <w:sz w:val="28"/>
          <w:szCs w:val="28"/>
          <w:lang w:val="uk-UA"/>
        </w:rPr>
      </w:pPr>
    </w:p>
    <w:p w14:paraId="441F2383" w14:textId="77777777" w:rsidR="00DE0477" w:rsidRPr="00923937" w:rsidRDefault="00DE0477" w:rsidP="00DE0477">
      <w:pPr>
        <w:ind w:left="540"/>
        <w:jc w:val="center"/>
        <w:rPr>
          <w:bCs/>
          <w:sz w:val="28"/>
          <w:szCs w:val="28"/>
          <w:lang w:val="uk-UA"/>
        </w:rPr>
      </w:pPr>
      <w:r w:rsidRPr="00923937">
        <w:rPr>
          <w:bCs/>
          <w:sz w:val="28"/>
          <w:szCs w:val="28"/>
          <w:lang w:val="uk-UA"/>
        </w:rPr>
        <w:t>Інформаційна довідка</w:t>
      </w:r>
    </w:p>
    <w:p w14:paraId="79A222B1" w14:textId="77777777" w:rsidR="00DE0477" w:rsidRPr="00923937" w:rsidRDefault="00DE0477" w:rsidP="00DE0477">
      <w:pPr>
        <w:ind w:left="540"/>
        <w:jc w:val="center"/>
        <w:rPr>
          <w:bCs/>
          <w:sz w:val="28"/>
          <w:szCs w:val="28"/>
          <w:lang w:val="uk-UA"/>
        </w:rPr>
      </w:pPr>
      <w:r w:rsidRPr="00923937"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5C19D2CA" w14:textId="77777777" w:rsidR="00DE0477" w:rsidRPr="0056041D" w:rsidRDefault="00DE0477" w:rsidP="00DE0477">
      <w:pPr>
        <w:ind w:left="540"/>
        <w:jc w:val="center"/>
        <w:rPr>
          <w:bCs/>
          <w:sz w:val="28"/>
          <w:szCs w:val="28"/>
        </w:rPr>
      </w:pPr>
      <w:r w:rsidRPr="0056041D">
        <w:rPr>
          <w:sz w:val="28"/>
          <w:szCs w:val="28"/>
          <w:lang w:val="uk-UA"/>
        </w:rPr>
        <w:t>Роботи з ремонту та технічного обслуговування ГТС Трипільської ТЕС</w:t>
      </w:r>
    </w:p>
    <w:p w14:paraId="65B87E33" w14:textId="77777777" w:rsidR="00DE0477" w:rsidRPr="0018059F" w:rsidRDefault="00DE0477" w:rsidP="00DE0477">
      <w:pPr>
        <w:tabs>
          <w:tab w:val="left" w:pos="840"/>
          <w:tab w:val="center" w:pos="5220"/>
          <w:tab w:val="left" w:pos="6096"/>
        </w:tabs>
        <w:jc w:val="center"/>
        <w:rPr>
          <w:bCs/>
          <w:sz w:val="28"/>
          <w:szCs w:val="28"/>
          <w:lang w:val="uk-UA"/>
        </w:rPr>
      </w:pPr>
      <w:r w:rsidRPr="00DA4C3C">
        <w:rPr>
          <w:b/>
          <w:bCs/>
          <w:sz w:val="28"/>
          <w:szCs w:val="28"/>
        </w:rPr>
        <w:t>ДК 021:2015</w:t>
      </w:r>
      <w:r w:rsidRPr="0018059F">
        <w:rPr>
          <w:b/>
          <w:sz w:val="28"/>
          <w:szCs w:val="28"/>
          <w:lang w:val="uk-UA"/>
        </w:rPr>
        <w:t xml:space="preserve"> (</w:t>
      </w:r>
      <w:r w:rsidRPr="0018059F">
        <w:rPr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45220000-5</w:t>
      </w:r>
      <w:r w:rsidRPr="0018059F">
        <w:rPr>
          <w:rStyle w:val="apple-converted-space"/>
          <w:b/>
          <w:color w:val="000000"/>
          <w:sz w:val="28"/>
          <w:szCs w:val="28"/>
          <w:shd w:val="clear" w:color="auto" w:fill="FDFEFD"/>
          <w:lang w:val="en-US"/>
        </w:rPr>
        <w:t> </w:t>
      </w:r>
      <w:r w:rsidRPr="0018059F">
        <w:rPr>
          <w:b/>
          <w:color w:val="000000"/>
          <w:sz w:val="28"/>
          <w:szCs w:val="28"/>
          <w:shd w:val="clear" w:color="auto" w:fill="FDFEFD"/>
        </w:rPr>
        <w:t>-</w:t>
      </w:r>
      <w:r w:rsidRPr="0018059F">
        <w:rPr>
          <w:rStyle w:val="apple-converted-space"/>
          <w:b/>
          <w:color w:val="000000"/>
          <w:sz w:val="28"/>
          <w:szCs w:val="28"/>
          <w:shd w:val="clear" w:color="auto" w:fill="FDFEFD"/>
          <w:lang w:val="en-US"/>
        </w:rPr>
        <w:t> </w:t>
      </w:r>
      <w:proofErr w:type="spellStart"/>
      <w:r w:rsidRPr="0018059F">
        <w:rPr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Інженерні</w:t>
      </w:r>
      <w:proofErr w:type="spellEnd"/>
      <w:r w:rsidRPr="0018059F">
        <w:rPr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Pr="0018059F">
        <w:rPr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будівельні</w:t>
      </w:r>
      <w:proofErr w:type="spellEnd"/>
      <w:r w:rsidRPr="0018059F">
        <w:rPr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8059F">
        <w:rPr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)</w:t>
      </w:r>
    </w:p>
    <w:p w14:paraId="71CE5D2A" w14:textId="77777777" w:rsidR="00DE0477" w:rsidRPr="00DA4C3C" w:rsidRDefault="00DE0477" w:rsidP="00DE0477">
      <w:pPr>
        <w:ind w:left="540"/>
        <w:jc w:val="center"/>
        <w:rPr>
          <w:bCs/>
          <w:sz w:val="28"/>
          <w:szCs w:val="28"/>
        </w:rPr>
      </w:pPr>
    </w:p>
    <w:p w14:paraId="14D91104" w14:textId="77777777" w:rsidR="00DE0477" w:rsidRPr="00DA4C3C" w:rsidRDefault="00DE0477" w:rsidP="00DE04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DA4C3C">
        <w:rPr>
          <w:sz w:val="28"/>
          <w:szCs w:val="28"/>
        </w:rPr>
        <w:t>Очікувана</w:t>
      </w:r>
      <w:proofErr w:type="spell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вартість</w:t>
      </w:r>
      <w:proofErr w:type="spellEnd"/>
      <w:r w:rsidRPr="00DA4C3C">
        <w:rPr>
          <w:sz w:val="28"/>
          <w:szCs w:val="28"/>
        </w:rPr>
        <w:t xml:space="preserve"> предмета </w:t>
      </w:r>
      <w:proofErr w:type="spellStart"/>
      <w:r w:rsidRPr="00DA4C3C">
        <w:rPr>
          <w:sz w:val="28"/>
          <w:szCs w:val="28"/>
        </w:rPr>
        <w:t>закупівлі</w:t>
      </w:r>
      <w:proofErr w:type="spell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визначена</w:t>
      </w:r>
      <w:proofErr w:type="spell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відповідно</w:t>
      </w:r>
      <w:proofErr w:type="spellEnd"/>
      <w:r w:rsidRPr="00DA4C3C">
        <w:rPr>
          <w:sz w:val="28"/>
          <w:szCs w:val="28"/>
        </w:rPr>
        <w:t xml:space="preserve"> до наказу         ПАТ «Центренерго» № 53 </w:t>
      </w:r>
      <w:proofErr w:type="spellStart"/>
      <w:r w:rsidRPr="00DA4C3C">
        <w:rPr>
          <w:sz w:val="28"/>
          <w:szCs w:val="28"/>
        </w:rPr>
        <w:t>від</w:t>
      </w:r>
      <w:proofErr w:type="spellEnd"/>
      <w:r w:rsidRPr="00DA4C3C">
        <w:rPr>
          <w:sz w:val="28"/>
          <w:szCs w:val="28"/>
        </w:rPr>
        <w:t xml:space="preserve"> </w:t>
      </w:r>
      <w:proofErr w:type="gramStart"/>
      <w:r w:rsidRPr="00DA4C3C">
        <w:rPr>
          <w:sz w:val="28"/>
          <w:szCs w:val="28"/>
        </w:rPr>
        <w:t>11.09.2020  на</w:t>
      </w:r>
      <w:proofErr w:type="gram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підставі</w:t>
      </w:r>
      <w:proofErr w:type="spell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проведеного</w:t>
      </w:r>
      <w:proofErr w:type="spell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моніторингу</w:t>
      </w:r>
      <w:proofErr w:type="spell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цін</w:t>
      </w:r>
      <w:proofErr w:type="spellEnd"/>
      <w:r w:rsidRPr="00DA4C3C">
        <w:rPr>
          <w:sz w:val="28"/>
          <w:szCs w:val="28"/>
          <w:lang w:val="uk-UA"/>
        </w:rPr>
        <w:t xml:space="preserve"> ТМЦ та </w:t>
      </w:r>
      <w:proofErr w:type="spellStart"/>
      <w:r w:rsidRPr="00DA4C3C">
        <w:rPr>
          <w:sz w:val="28"/>
          <w:szCs w:val="28"/>
          <w:lang w:val="uk-UA"/>
        </w:rPr>
        <w:t>інвесторського</w:t>
      </w:r>
      <w:proofErr w:type="spellEnd"/>
      <w:r w:rsidRPr="00DA4C3C">
        <w:rPr>
          <w:sz w:val="28"/>
          <w:szCs w:val="28"/>
          <w:lang w:val="uk-UA"/>
        </w:rPr>
        <w:t xml:space="preserve"> кошторису.</w:t>
      </w:r>
    </w:p>
    <w:p w14:paraId="666E8A90" w14:textId="77777777" w:rsidR="00DE0477" w:rsidRPr="00DA4C3C" w:rsidRDefault="00DE0477" w:rsidP="00DE04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9C6946C" w14:textId="77777777" w:rsidR="00DE0477" w:rsidRPr="00DA4C3C" w:rsidRDefault="00DE0477" w:rsidP="00DE0477">
      <w:pPr>
        <w:tabs>
          <w:tab w:val="left" w:pos="0"/>
        </w:tabs>
        <w:rPr>
          <w:bCs/>
          <w:i/>
        </w:rPr>
      </w:pPr>
      <w:r w:rsidRPr="00DA4C3C">
        <w:rPr>
          <w:bCs/>
          <w:i/>
          <w:lang w:val="uk-UA"/>
        </w:rPr>
        <w:t xml:space="preserve">Ініціатор </w:t>
      </w:r>
      <w:proofErr w:type="spellStart"/>
      <w:r w:rsidRPr="00DA4C3C">
        <w:rPr>
          <w:bCs/>
          <w:i/>
          <w:lang w:val="uk-UA"/>
        </w:rPr>
        <w:t>проце</w:t>
      </w:r>
      <w:proofErr w:type="spellEnd"/>
      <w:r w:rsidRPr="00DA4C3C">
        <w:rPr>
          <w:bCs/>
          <w:i/>
        </w:rPr>
        <w:t xml:space="preserve">дури </w:t>
      </w:r>
      <w:proofErr w:type="spellStart"/>
      <w:r w:rsidRPr="00DA4C3C">
        <w:rPr>
          <w:bCs/>
          <w:i/>
        </w:rPr>
        <w:t>закупівлі</w:t>
      </w:r>
      <w:proofErr w:type="spellEnd"/>
      <w:r w:rsidRPr="00DA4C3C">
        <w:rPr>
          <w:bCs/>
          <w:i/>
        </w:rPr>
        <w:t>:</w:t>
      </w:r>
    </w:p>
    <w:p w14:paraId="1238D279" w14:textId="77777777" w:rsidR="00DE0477" w:rsidRPr="00DA4C3C" w:rsidRDefault="00DE0477" w:rsidP="00DE0477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8EF1A44" w14:textId="77777777" w:rsidR="00DE0477" w:rsidRPr="00DA4C3C" w:rsidRDefault="00DE0477" w:rsidP="00DE0477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7CF5FEB" w14:textId="77777777" w:rsidR="00DE0477" w:rsidRPr="00DA4C3C" w:rsidRDefault="00DE0477" w:rsidP="00DE0477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  <w:r w:rsidRPr="00DA4C3C">
        <w:rPr>
          <w:b/>
          <w:sz w:val="28"/>
          <w:szCs w:val="28"/>
          <w:lang w:val="uk-UA"/>
        </w:rPr>
        <w:t xml:space="preserve">                   Начальник ВППР</w:t>
      </w:r>
      <w:r w:rsidRPr="00DA4C3C">
        <w:rPr>
          <w:b/>
          <w:sz w:val="28"/>
          <w:szCs w:val="28"/>
          <w:lang w:val="uk-UA"/>
        </w:rPr>
        <w:tab/>
        <w:t xml:space="preserve">            </w:t>
      </w:r>
      <w:r>
        <w:rPr>
          <w:b/>
          <w:sz w:val="28"/>
          <w:szCs w:val="28"/>
          <w:lang w:val="uk-UA"/>
        </w:rPr>
        <w:t>Д.О. Каргін</w:t>
      </w:r>
    </w:p>
    <w:p w14:paraId="699FA391" w14:textId="77777777" w:rsidR="00B119ED" w:rsidRDefault="00B119ED">
      <w:pPr>
        <w:rPr>
          <w:lang w:val="uk-UA"/>
        </w:rPr>
      </w:pPr>
    </w:p>
    <w:p w14:paraId="3C80412F" w14:textId="77777777" w:rsidR="00042E9D" w:rsidRDefault="00042E9D">
      <w:pPr>
        <w:rPr>
          <w:lang w:val="uk-UA"/>
        </w:rPr>
      </w:pPr>
    </w:p>
    <w:p w14:paraId="139E8EF1" w14:textId="77777777" w:rsidR="00042E9D" w:rsidRDefault="00042E9D">
      <w:pPr>
        <w:rPr>
          <w:lang w:val="uk-UA"/>
        </w:rPr>
      </w:pPr>
    </w:p>
    <w:p w14:paraId="26F49D3F" w14:textId="77777777" w:rsidR="00042E9D" w:rsidRDefault="00042E9D">
      <w:pPr>
        <w:rPr>
          <w:lang w:val="uk-UA"/>
        </w:rPr>
      </w:pPr>
    </w:p>
    <w:p w14:paraId="0F223BAE" w14:textId="77777777" w:rsidR="00042E9D" w:rsidRDefault="00042E9D">
      <w:pPr>
        <w:rPr>
          <w:lang w:val="uk-UA"/>
        </w:rPr>
      </w:pPr>
    </w:p>
    <w:p w14:paraId="687D56AC" w14:textId="77777777" w:rsidR="00042E9D" w:rsidRDefault="00042E9D">
      <w:pPr>
        <w:rPr>
          <w:lang w:val="uk-UA"/>
        </w:rPr>
      </w:pPr>
    </w:p>
    <w:p w14:paraId="754B73D5" w14:textId="77777777" w:rsidR="00042E9D" w:rsidRDefault="00042E9D">
      <w:pPr>
        <w:rPr>
          <w:lang w:val="uk-UA"/>
        </w:rPr>
      </w:pPr>
    </w:p>
    <w:p w14:paraId="3D5B5CCF" w14:textId="77777777" w:rsidR="00042E9D" w:rsidRDefault="00042E9D">
      <w:pPr>
        <w:rPr>
          <w:lang w:val="uk-UA"/>
        </w:rPr>
      </w:pPr>
    </w:p>
    <w:p w14:paraId="403E3620" w14:textId="77777777" w:rsidR="00042E9D" w:rsidRDefault="00042E9D">
      <w:pPr>
        <w:rPr>
          <w:lang w:val="uk-UA"/>
        </w:rPr>
      </w:pPr>
    </w:p>
    <w:p w14:paraId="36B9498B" w14:textId="77777777" w:rsidR="00042E9D" w:rsidRDefault="00042E9D">
      <w:pPr>
        <w:rPr>
          <w:lang w:val="uk-UA"/>
        </w:rPr>
      </w:pPr>
    </w:p>
    <w:p w14:paraId="2D8F52AD" w14:textId="77777777" w:rsidR="00042E9D" w:rsidRDefault="00042E9D">
      <w:pPr>
        <w:rPr>
          <w:lang w:val="uk-UA"/>
        </w:rPr>
      </w:pPr>
    </w:p>
    <w:p w14:paraId="7C1D0855" w14:textId="77777777" w:rsidR="00042E9D" w:rsidRDefault="00042E9D">
      <w:pPr>
        <w:rPr>
          <w:lang w:val="uk-UA"/>
        </w:rPr>
      </w:pPr>
    </w:p>
    <w:p w14:paraId="1CBE0450" w14:textId="77777777" w:rsidR="00042E9D" w:rsidRDefault="00042E9D">
      <w:pPr>
        <w:rPr>
          <w:lang w:val="uk-UA"/>
        </w:rPr>
      </w:pPr>
    </w:p>
    <w:p w14:paraId="7583A69A" w14:textId="77777777" w:rsidR="00042E9D" w:rsidRDefault="00042E9D">
      <w:pPr>
        <w:rPr>
          <w:lang w:val="uk-UA"/>
        </w:rPr>
      </w:pPr>
    </w:p>
    <w:p w14:paraId="2139872E" w14:textId="77777777" w:rsidR="00042E9D" w:rsidRDefault="00042E9D">
      <w:pPr>
        <w:rPr>
          <w:lang w:val="uk-UA"/>
        </w:rPr>
      </w:pPr>
    </w:p>
    <w:p w14:paraId="21DA5723" w14:textId="77777777" w:rsidR="00042E9D" w:rsidRDefault="00042E9D">
      <w:pPr>
        <w:rPr>
          <w:lang w:val="uk-UA"/>
        </w:rPr>
      </w:pPr>
    </w:p>
    <w:p w14:paraId="4D282033" w14:textId="77777777" w:rsidR="00042E9D" w:rsidRDefault="00042E9D">
      <w:pPr>
        <w:rPr>
          <w:lang w:val="uk-UA"/>
        </w:rPr>
      </w:pPr>
    </w:p>
    <w:p w14:paraId="13614B4B" w14:textId="77777777" w:rsidR="00042E9D" w:rsidRDefault="00042E9D">
      <w:pPr>
        <w:rPr>
          <w:lang w:val="uk-UA"/>
        </w:rPr>
      </w:pPr>
    </w:p>
    <w:p w14:paraId="0300E994" w14:textId="77777777" w:rsidR="00042E9D" w:rsidRDefault="00042E9D">
      <w:pPr>
        <w:rPr>
          <w:lang w:val="uk-UA"/>
        </w:rPr>
      </w:pPr>
    </w:p>
    <w:p w14:paraId="0398E20E" w14:textId="77777777" w:rsidR="00042E9D" w:rsidRDefault="00042E9D">
      <w:pPr>
        <w:rPr>
          <w:lang w:val="uk-UA"/>
        </w:rPr>
      </w:pPr>
    </w:p>
    <w:p w14:paraId="70A57FE1" w14:textId="77777777" w:rsidR="00042E9D" w:rsidRDefault="00042E9D">
      <w:pPr>
        <w:rPr>
          <w:lang w:val="uk-UA"/>
        </w:rPr>
      </w:pPr>
    </w:p>
    <w:p w14:paraId="4B4969D5" w14:textId="77777777" w:rsidR="00042E9D" w:rsidRDefault="00042E9D">
      <w:pPr>
        <w:rPr>
          <w:lang w:val="uk-UA"/>
        </w:rPr>
      </w:pPr>
    </w:p>
    <w:p w14:paraId="473D86D1" w14:textId="77777777" w:rsidR="00042E9D" w:rsidRDefault="00042E9D">
      <w:pPr>
        <w:rPr>
          <w:lang w:val="uk-UA"/>
        </w:rPr>
      </w:pPr>
    </w:p>
    <w:p w14:paraId="5C1C39A9" w14:textId="77777777" w:rsidR="00042E9D" w:rsidRDefault="00042E9D">
      <w:pPr>
        <w:rPr>
          <w:lang w:val="uk-UA"/>
        </w:rPr>
      </w:pPr>
    </w:p>
    <w:p w14:paraId="544FAD67" w14:textId="77777777" w:rsidR="00042E9D" w:rsidRDefault="00042E9D">
      <w:pPr>
        <w:rPr>
          <w:lang w:val="uk-UA"/>
        </w:rPr>
      </w:pPr>
    </w:p>
    <w:p w14:paraId="436082C6" w14:textId="77777777" w:rsidR="00042E9D" w:rsidRDefault="00042E9D">
      <w:pPr>
        <w:rPr>
          <w:lang w:val="uk-UA"/>
        </w:rPr>
      </w:pPr>
    </w:p>
    <w:p w14:paraId="6C742D3F" w14:textId="77777777" w:rsidR="00042E9D" w:rsidRDefault="00042E9D">
      <w:pPr>
        <w:rPr>
          <w:lang w:val="uk-UA"/>
        </w:rPr>
      </w:pPr>
    </w:p>
    <w:p w14:paraId="4651C663" w14:textId="77777777" w:rsidR="00042E9D" w:rsidRDefault="00042E9D" w:rsidP="00042E9D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</w:rPr>
        <w:t xml:space="preserve"> до ТЗ)</w:t>
      </w:r>
    </w:p>
    <w:p w14:paraId="4A349689" w14:textId="77777777" w:rsidR="00042E9D" w:rsidRDefault="00042E9D" w:rsidP="00042E9D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5E7FE60D" w14:textId="77777777" w:rsidR="00042E9D" w:rsidRDefault="00042E9D" w:rsidP="00042E9D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6BA96A38" w14:textId="77777777" w:rsidR="00042E9D" w:rsidRDefault="00042E9D" w:rsidP="00042E9D">
      <w:pPr>
        <w:ind w:firstLine="540"/>
        <w:jc w:val="center"/>
        <w:rPr>
          <w:sz w:val="28"/>
          <w:szCs w:val="28"/>
          <w:lang w:val="uk-UA"/>
        </w:rPr>
      </w:pPr>
    </w:p>
    <w:p w14:paraId="5D5CDCF4" w14:textId="77777777" w:rsidR="00042E9D" w:rsidRDefault="00042E9D" w:rsidP="00042E9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4E956B29" w14:textId="77777777" w:rsidR="00042E9D" w:rsidRDefault="00042E9D" w:rsidP="00042E9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42520000-7 </w:t>
      </w:r>
    </w:p>
    <w:p w14:paraId="553CDAA9" w14:textId="77777777" w:rsidR="00042E9D" w:rsidRDefault="00042E9D" w:rsidP="00042E9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Вентиляційне обладнання (Запасні частини до димососу)</w:t>
      </w:r>
    </w:p>
    <w:p w14:paraId="1A9D6C46" w14:textId="77777777" w:rsidR="00042E9D" w:rsidRDefault="00042E9D" w:rsidP="00042E9D">
      <w:pPr>
        <w:ind w:firstLine="540"/>
        <w:jc w:val="center"/>
        <w:rPr>
          <w:sz w:val="28"/>
          <w:szCs w:val="28"/>
          <w:lang w:val="uk-UA"/>
        </w:rPr>
      </w:pPr>
    </w:p>
    <w:p w14:paraId="244F7BF8" w14:textId="77777777" w:rsidR="00042E9D" w:rsidRDefault="00042E9D" w:rsidP="00042E9D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</w:p>
    <w:p w14:paraId="185397F6" w14:textId="77777777" w:rsidR="00042E9D" w:rsidRDefault="00042E9D" w:rsidP="00042E9D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Згідно Технічного завдання на закупівлю ТМЦ на 2023 р. Трипільської ТЕС заплановано придбання закрилок направляючого апарату ІІ ст.; кр.182970 та носових частин кр.184416, які необхідні для ремонту ДО блоків №1, 3 Трипільської ТЕС. Несвоєчасна заміна носових частин та закрилок направляючого апарату на димососах призводить до втрати аеродинамічних властивостей  проточної частини і, як наслідок, до втрати продуктивності механізму в цілому.  Процедура закупівлі планується проводитись по коду статті руху коштів 4.1.9.</w:t>
      </w:r>
    </w:p>
    <w:p w14:paraId="59F97B0D" w14:textId="77777777" w:rsidR="00042E9D" w:rsidRDefault="00042E9D" w:rsidP="00042E9D">
      <w:pPr>
        <w:spacing w:line="360" w:lineRule="auto"/>
        <w:jc w:val="both"/>
        <w:rPr>
          <w:sz w:val="26"/>
          <w:szCs w:val="26"/>
          <w:lang w:val="uk-UA"/>
        </w:rPr>
      </w:pPr>
    </w:p>
    <w:p w14:paraId="52F294E3" w14:textId="77777777" w:rsidR="00042E9D" w:rsidRDefault="00042E9D" w:rsidP="00042E9D">
      <w:pPr>
        <w:spacing w:line="360" w:lineRule="auto"/>
        <w:jc w:val="both"/>
        <w:rPr>
          <w:sz w:val="26"/>
          <w:szCs w:val="26"/>
          <w:lang w:val="uk-UA"/>
        </w:rPr>
      </w:pPr>
    </w:p>
    <w:p w14:paraId="3F46A946" w14:textId="77777777" w:rsidR="00042E9D" w:rsidRDefault="00042E9D" w:rsidP="00042E9D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6987"/>
        <w:gridCol w:w="2652"/>
      </w:tblGrid>
      <w:tr w:rsidR="00042E9D" w14:paraId="6EA8103A" w14:textId="77777777" w:rsidTr="00042E9D">
        <w:trPr>
          <w:trHeight w:val="375"/>
        </w:trPr>
        <w:tc>
          <w:tcPr>
            <w:tcW w:w="7480" w:type="dxa"/>
            <w:vAlign w:val="center"/>
            <w:hideMark/>
          </w:tcPr>
          <w:p w14:paraId="14D8AFFC" w14:textId="77777777" w:rsidR="00042E9D" w:rsidRDefault="00042E9D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 Ініціатор процедури закупівлі:</w:t>
            </w:r>
          </w:p>
          <w:p w14:paraId="57E409F2" w14:textId="77777777" w:rsidR="00042E9D" w:rsidRDefault="00042E9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Начальник ВППР</w:t>
            </w:r>
          </w:p>
        </w:tc>
        <w:tc>
          <w:tcPr>
            <w:tcW w:w="2800" w:type="dxa"/>
            <w:vAlign w:val="center"/>
          </w:tcPr>
          <w:p w14:paraId="625E79FB" w14:textId="77777777" w:rsidR="00042E9D" w:rsidRDefault="00042E9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5D7A6FB1" w14:textId="77777777" w:rsidR="00042E9D" w:rsidRDefault="00042E9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Д.О. Каргін</w:t>
            </w:r>
          </w:p>
          <w:p w14:paraId="3D1BCD84" w14:textId="77777777" w:rsidR="00042E9D" w:rsidRDefault="00042E9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408361A7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0B4622C1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1CB00CD9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28E9A64B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269D4D56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7BAC97A8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274309CF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51DC14C1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0314FFB1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57A1D907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770FD66E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35A23897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2B61D1CC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62BA49E3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1FB16DF2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74D3A6A4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76ACD796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5FD798FD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6D1519B8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2F9D6DD4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</w:p>
    <w:p w14:paraId="458B30BD" w14:textId="77777777" w:rsidR="00042E9D" w:rsidRDefault="00042E9D" w:rsidP="00042E9D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07D9A186" w14:textId="77777777" w:rsidR="00042E9D" w:rsidRDefault="00042E9D" w:rsidP="00042E9D">
      <w:pPr>
        <w:ind w:left="540"/>
        <w:jc w:val="center"/>
        <w:rPr>
          <w:bCs/>
          <w:sz w:val="28"/>
          <w:szCs w:val="28"/>
          <w:lang w:val="uk-UA"/>
        </w:rPr>
      </w:pPr>
    </w:p>
    <w:p w14:paraId="43164382" w14:textId="77777777" w:rsidR="00042E9D" w:rsidRDefault="00042E9D" w:rsidP="00042E9D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4828A40C" w14:textId="77777777" w:rsidR="00042E9D" w:rsidRDefault="00042E9D" w:rsidP="00042E9D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5A2A47AF" w14:textId="77777777" w:rsidR="00042E9D" w:rsidRDefault="00042E9D" w:rsidP="00042E9D">
      <w:pPr>
        <w:ind w:left="540"/>
        <w:jc w:val="center"/>
        <w:rPr>
          <w:bCs/>
          <w:sz w:val="28"/>
          <w:szCs w:val="28"/>
          <w:lang w:val="uk-UA"/>
        </w:rPr>
      </w:pPr>
    </w:p>
    <w:p w14:paraId="230CF0EC" w14:textId="77777777" w:rsidR="00042E9D" w:rsidRDefault="00042E9D" w:rsidP="00042E9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42835A3D" w14:textId="77777777" w:rsidR="00042E9D" w:rsidRDefault="00042E9D" w:rsidP="00042E9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42520000-7 </w:t>
      </w:r>
    </w:p>
    <w:p w14:paraId="44299B18" w14:textId="77777777" w:rsidR="00042E9D" w:rsidRDefault="00042E9D" w:rsidP="00042E9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Вентиляційне обладнання (Запасні частини до димососу)</w:t>
      </w:r>
    </w:p>
    <w:p w14:paraId="0B2FC5C2" w14:textId="77777777" w:rsidR="00042E9D" w:rsidRDefault="00042E9D" w:rsidP="00042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2C25561" w14:textId="77777777" w:rsidR="00042E9D" w:rsidRDefault="00042E9D" w:rsidP="00042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34524308" w14:textId="77777777" w:rsidR="00042E9D" w:rsidRDefault="00042E9D" w:rsidP="00042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2E246BF" w14:textId="77777777" w:rsidR="00042E9D" w:rsidRDefault="00042E9D" w:rsidP="00042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9"/>
        <w:gridCol w:w="2680"/>
      </w:tblGrid>
      <w:tr w:rsidR="00042E9D" w14:paraId="7EB9AEFB" w14:textId="77777777" w:rsidTr="00042E9D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0FA1B" w14:textId="77777777" w:rsidR="00042E9D" w:rsidRDefault="00042E9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F47CD26" w14:textId="77777777" w:rsidR="00042E9D" w:rsidRDefault="00042E9D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Виконавець процедури закупівлі:</w:t>
            </w:r>
          </w:p>
          <w:p w14:paraId="009627DD" w14:textId="77777777" w:rsidR="00042E9D" w:rsidRDefault="00042E9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402E8" w14:textId="77777777" w:rsidR="00042E9D" w:rsidRDefault="00042E9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2704BE9" w14:textId="77777777" w:rsidR="00042E9D" w:rsidRDefault="00042E9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191CEF85" w14:textId="77777777" w:rsidR="00042E9D" w:rsidRDefault="00042E9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061D7030" w14:textId="77777777" w:rsidR="00042E9D" w:rsidRDefault="00042E9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3265995F" w14:textId="77777777" w:rsidR="00042E9D" w:rsidRDefault="00042E9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347AD719" w14:textId="77777777" w:rsidR="00042E9D" w:rsidRDefault="00042E9D" w:rsidP="00042E9D"/>
    <w:p w14:paraId="4528D4CA" w14:textId="77777777" w:rsidR="00042E9D" w:rsidRDefault="00042E9D">
      <w:pPr>
        <w:rPr>
          <w:lang w:val="uk-UA"/>
        </w:rPr>
      </w:pPr>
    </w:p>
    <w:p w14:paraId="30D36600" w14:textId="77777777" w:rsidR="00042E9D" w:rsidRDefault="00042E9D">
      <w:pPr>
        <w:rPr>
          <w:lang w:val="uk-UA"/>
        </w:rPr>
      </w:pPr>
    </w:p>
    <w:p w14:paraId="5693D497" w14:textId="77777777" w:rsidR="00042E9D" w:rsidRDefault="00042E9D">
      <w:pPr>
        <w:rPr>
          <w:lang w:val="uk-UA"/>
        </w:rPr>
      </w:pPr>
    </w:p>
    <w:p w14:paraId="071DA8EC" w14:textId="77777777" w:rsidR="00042E9D" w:rsidRDefault="00042E9D">
      <w:pPr>
        <w:rPr>
          <w:lang w:val="uk-UA"/>
        </w:rPr>
      </w:pPr>
    </w:p>
    <w:p w14:paraId="729E3E70" w14:textId="77777777" w:rsidR="00042E9D" w:rsidRDefault="00042E9D">
      <w:pPr>
        <w:rPr>
          <w:lang w:val="uk-UA"/>
        </w:rPr>
      </w:pPr>
    </w:p>
    <w:p w14:paraId="72B159C0" w14:textId="77777777" w:rsidR="00042E9D" w:rsidRDefault="00042E9D">
      <w:pPr>
        <w:rPr>
          <w:lang w:val="uk-UA"/>
        </w:rPr>
      </w:pPr>
    </w:p>
    <w:p w14:paraId="29028E82" w14:textId="77777777" w:rsidR="00042E9D" w:rsidRDefault="00042E9D">
      <w:pPr>
        <w:rPr>
          <w:lang w:val="uk-UA"/>
        </w:rPr>
      </w:pPr>
    </w:p>
    <w:p w14:paraId="48CB2DCA" w14:textId="77777777" w:rsidR="00042E9D" w:rsidRDefault="00042E9D">
      <w:pPr>
        <w:rPr>
          <w:lang w:val="uk-UA"/>
        </w:rPr>
      </w:pPr>
    </w:p>
    <w:p w14:paraId="1B72105F" w14:textId="77777777" w:rsidR="00042E9D" w:rsidRDefault="00042E9D">
      <w:pPr>
        <w:rPr>
          <w:lang w:val="uk-UA"/>
        </w:rPr>
      </w:pPr>
    </w:p>
    <w:p w14:paraId="299CD300" w14:textId="77777777" w:rsidR="00042E9D" w:rsidRDefault="00042E9D">
      <w:pPr>
        <w:rPr>
          <w:lang w:val="uk-UA"/>
        </w:rPr>
      </w:pPr>
    </w:p>
    <w:p w14:paraId="36BD4EE1" w14:textId="77777777" w:rsidR="00042E9D" w:rsidRDefault="00042E9D">
      <w:pPr>
        <w:rPr>
          <w:lang w:val="uk-UA"/>
        </w:rPr>
      </w:pPr>
    </w:p>
    <w:p w14:paraId="50B29C84" w14:textId="77777777" w:rsidR="00042E9D" w:rsidRDefault="00042E9D">
      <w:pPr>
        <w:rPr>
          <w:lang w:val="uk-UA"/>
        </w:rPr>
      </w:pPr>
    </w:p>
    <w:p w14:paraId="6E455488" w14:textId="77777777" w:rsidR="00042E9D" w:rsidRDefault="00042E9D">
      <w:pPr>
        <w:rPr>
          <w:lang w:val="uk-UA"/>
        </w:rPr>
      </w:pPr>
    </w:p>
    <w:p w14:paraId="59376DC3" w14:textId="77777777" w:rsidR="00042E9D" w:rsidRDefault="00042E9D">
      <w:pPr>
        <w:rPr>
          <w:lang w:val="uk-UA"/>
        </w:rPr>
      </w:pPr>
    </w:p>
    <w:p w14:paraId="077FD131" w14:textId="77777777" w:rsidR="00042E9D" w:rsidRDefault="00042E9D">
      <w:pPr>
        <w:rPr>
          <w:lang w:val="uk-UA"/>
        </w:rPr>
      </w:pPr>
    </w:p>
    <w:p w14:paraId="19F7557C" w14:textId="77777777" w:rsidR="00042E9D" w:rsidRDefault="00042E9D">
      <w:pPr>
        <w:rPr>
          <w:lang w:val="uk-UA"/>
        </w:rPr>
      </w:pPr>
    </w:p>
    <w:p w14:paraId="05DB206B" w14:textId="77777777" w:rsidR="00042E9D" w:rsidRDefault="00042E9D">
      <w:pPr>
        <w:rPr>
          <w:lang w:val="uk-UA"/>
        </w:rPr>
      </w:pPr>
    </w:p>
    <w:p w14:paraId="79FBBE88" w14:textId="77777777" w:rsidR="00042E9D" w:rsidRDefault="00042E9D">
      <w:pPr>
        <w:rPr>
          <w:lang w:val="uk-UA"/>
        </w:rPr>
      </w:pPr>
    </w:p>
    <w:p w14:paraId="4F7E9312" w14:textId="77777777" w:rsidR="00042E9D" w:rsidRDefault="00042E9D">
      <w:pPr>
        <w:rPr>
          <w:lang w:val="uk-UA"/>
        </w:rPr>
      </w:pPr>
    </w:p>
    <w:p w14:paraId="4BC19BC2" w14:textId="77777777" w:rsidR="00042E9D" w:rsidRDefault="00042E9D">
      <w:pPr>
        <w:rPr>
          <w:lang w:val="uk-UA"/>
        </w:rPr>
      </w:pPr>
    </w:p>
    <w:p w14:paraId="43853050" w14:textId="77777777" w:rsidR="00042E9D" w:rsidRDefault="00042E9D">
      <w:pPr>
        <w:rPr>
          <w:lang w:val="uk-UA"/>
        </w:rPr>
      </w:pPr>
    </w:p>
    <w:p w14:paraId="48699B35" w14:textId="77777777" w:rsidR="00042E9D" w:rsidRDefault="00042E9D">
      <w:pPr>
        <w:rPr>
          <w:lang w:val="uk-UA"/>
        </w:rPr>
      </w:pPr>
    </w:p>
    <w:p w14:paraId="7CBB57AD" w14:textId="77777777" w:rsidR="00042E9D" w:rsidRDefault="00042E9D">
      <w:pPr>
        <w:rPr>
          <w:lang w:val="uk-UA"/>
        </w:rPr>
      </w:pPr>
    </w:p>
    <w:p w14:paraId="64B6636F" w14:textId="77777777" w:rsidR="00042E9D" w:rsidRDefault="00042E9D">
      <w:pPr>
        <w:rPr>
          <w:lang w:val="uk-UA"/>
        </w:rPr>
      </w:pPr>
    </w:p>
    <w:p w14:paraId="7ED32FF5" w14:textId="77777777" w:rsidR="00042E9D" w:rsidRDefault="00042E9D" w:rsidP="00042E9D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t>Додаток № 3 до ТЗ</w:t>
      </w:r>
    </w:p>
    <w:p w14:paraId="06E3BF45" w14:textId="77777777" w:rsidR="00042E9D" w:rsidRDefault="00042E9D" w:rsidP="00042E9D">
      <w:pPr>
        <w:rPr>
          <w:b/>
          <w:lang w:val="uk-UA"/>
        </w:rPr>
      </w:pPr>
    </w:p>
    <w:p w14:paraId="6A2D77E1" w14:textId="77777777" w:rsidR="00042E9D" w:rsidRDefault="00042E9D" w:rsidP="00042E9D">
      <w:pPr>
        <w:rPr>
          <w:b/>
          <w:lang w:val="uk-UA"/>
        </w:rPr>
      </w:pPr>
    </w:p>
    <w:p w14:paraId="6D5CED52" w14:textId="77777777" w:rsidR="00042E9D" w:rsidRDefault="00042E9D" w:rsidP="00042E9D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210942ED" w14:textId="77777777" w:rsidR="00042E9D" w:rsidRDefault="00042E9D" w:rsidP="00042E9D">
      <w:pPr>
        <w:ind w:firstLine="300"/>
        <w:jc w:val="center"/>
        <w:rPr>
          <w:sz w:val="28"/>
          <w:szCs w:val="28"/>
          <w:lang w:val="uk-UA"/>
        </w:rPr>
      </w:pPr>
    </w:p>
    <w:p w14:paraId="7B59335E" w14:textId="77777777" w:rsidR="00042E9D" w:rsidRDefault="00042E9D" w:rsidP="00042E9D">
      <w:pPr>
        <w:ind w:firstLine="300"/>
        <w:jc w:val="center"/>
        <w:rPr>
          <w:sz w:val="28"/>
          <w:szCs w:val="28"/>
          <w:lang w:val="uk-UA"/>
        </w:rPr>
      </w:pPr>
    </w:p>
    <w:p w14:paraId="2814A2F9" w14:textId="77777777" w:rsidR="00042E9D" w:rsidRDefault="00042E9D" w:rsidP="00042E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 ДК 021:2015 – 19270000-9</w:t>
      </w:r>
    </w:p>
    <w:p w14:paraId="3ABCEDD1" w14:textId="77777777" w:rsidR="00042E9D" w:rsidRDefault="00042E9D" w:rsidP="00042E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Неткані матеріали</w:t>
      </w:r>
    </w:p>
    <w:p w14:paraId="7CFC5013" w14:textId="77777777" w:rsidR="00042E9D" w:rsidRDefault="00042E9D" w:rsidP="00042E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(Повсть технічна грубововняна)</w:t>
      </w:r>
    </w:p>
    <w:p w14:paraId="7698F158" w14:textId="77777777" w:rsidR="00042E9D" w:rsidRDefault="00042E9D" w:rsidP="00042E9D">
      <w:pPr>
        <w:jc w:val="center"/>
        <w:rPr>
          <w:b/>
          <w:sz w:val="28"/>
          <w:szCs w:val="28"/>
          <w:lang w:val="uk-UA"/>
        </w:rPr>
      </w:pPr>
    </w:p>
    <w:p w14:paraId="646FB454" w14:textId="77777777" w:rsidR="00042E9D" w:rsidRDefault="00042E9D" w:rsidP="00042E9D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2C65E1FE" w14:textId="77777777" w:rsidR="00042E9D" w:rsidRDefault="00042E9D" w:rsidP="00042E9D">
      <w:pPr>
        <w:spacing w:line="480" w:lineRule="auto"/>
        <w:rPr>
          <w:rFonts w:eastAsia="Calibri"/>
          <w:sz w:val="28"/>
          <w:szCs w:val="28"/>
          <w:lang w:val="uk-UA" w:eastAsia="en-US"/>
        </w:rPr>
      </w:pPr>
    </w:p>
    <w:p w14:paraId="5B9BA131" w14:textId="77777777" w:rsidR="00042E9D" w:rsidRDefault="00042E9D" w:rsidP="00042E9D">
      <w:pPr>
        <w:spacing w:line="480" w:lineRule="auto"/>
        <w:ind w:firstLine="708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Закупівля проводиться для забезпечення  повстю технічною  грубововняною, яка необхідна для виготовлення пилових та масляних ущільнень до барабану млина.</w:t>
      </w:r>
    </w:p>
    <w:p w14:paraId="7C83BF6C" w14:textId="77777777" w:rsidR="00042E9D" w:rsidRDefault="00042E9D" w:rsidP="00042E9D">
      <w:pPr>
        <w:spacing w:line="480" w:lineRule="auto"/>
        <w:rPr>
          <w:rFonts w:eastAsia="Calibri"/>
          <w:color w:val="FF0000"/>
          <w:sz w:val="28"/>
          <w:szCs w:val="28"/>
          <w:lang w:val="uk-UA" w:eastAsia="en-US"/>
        </w:rPr>
      </w:pPr>
    </w:p>
    <w:p w14:paraId="65537E47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4F20674C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2927B1F7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72E32506" w14:textId="77777777" w:rsidR="00042E9D" w:rsidRDefault="00042E9D" w:rsidP="00042E9D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Начальник ВППР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Д.О.Каргін</w:t>
      </w:r>
      <w:proofErr w:type="spellEnd"/>
    </w:p>
    <w:p w14:paraId="0F103E49" w14:textId="77777777" w:rsidR="00042E9D" w:rsidRDefault="00042E9D" w:rsidP="00042E9D">
      <w:pPr>
        <w:rPr>
          <w:rFonts w:eastAsia="Calibri"/>
          <w:b/>
          <w:sz w:val="28"/>
          <w:szCs w:val="28"/>
          <w:lang w:val="uk-UA" w:eastAsia="en-US"/>
        </w:rPr>
      </w:pPr>
    </w:p>
    <w:p w14:paraId="7D322798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0825F173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32AC8CBD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209FFED6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350018DB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5FC65D7A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57FCFBF1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1F5A389A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633A1C92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476708D2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56CA3CD3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278C5102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4D0C71D9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71786D8B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340F53ED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4B136A43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42E06AE6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3671DC3C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491ACC1A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2414E746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50F93C80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0492CCB3" w14:textId="77777777" w:rsidR="00042E9D" w:rsidRDefault="00042E9D" w:rsidP="00042E9D">
      <w:pPr>
        <w:rPr>
          <w:rFonts w:eastAsia="Calibri"/>
          <w:sz w:val="22"/>
          <w:szCs w:val="22"/>
          <w:lang w:val="uk-UA" w:eastAsia="en-US"/>
        </w:rPr>
      </w:pPr>
    </w:p>
    <w:p w14:paraId="0EC3AC79" w14:textId="77777777" w:rsidR="00042E9D" w:rsidRDefault="00042E9D" w:rsidP="00042E9D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             </w:t>
      </w:r>
    </w:p>
    <w:p w14:paraId="03BC4F57" w14:textId="77777777" w:rsidR="00042E9D" w:rsidRDefault="00042E9D" w:rsidP="00042E9D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45E9D119" w14:textId="77777777" w:rsidR="00042E9D" w:rsidRDefault="00042E9D" w:rsidP="00042E9D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360779EF" w14:textId="77777777" w:rsidR="00042E9D" w:rsidRDefault="00042E9D" w:rsidP="00042E9D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>
        <w:rPr>
          <w:rFonts w:eastAsia="Calibri"/>
          <w:lang w:val="uk-UA" w:eastAsia="en-US"/>
        </w:rPr>
        <w:t xml:space="preserve">      </w:t>
      </w:r>
      <w:r>
        <w:rPr>
          <w:rFonts w:eastAsia="Calibri"/>
          <w:b/>
          <w:lang w:val="uk-UA" w:eastAsia="en-US"/>
        </w:rPr>
        <w:t>Додаток № 4 до ТЗ</w:t>
      </w:r>
    </w:p>
    <w:p w14:paraId="57DD9519" w14:textId="77777777" w:rsidR="00042E9D" w:rsidRDefault="00042E9D" w:rsidP="00042E9D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6AADC0AA" w14:textId="77777777" w:rsidR="00042E9D" w:rsidRDefault="00042E9D" w:rsidP="00042E9D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26C518C5" w14:textId="77777777" w:rsidR="00042E9D" w:rsidRDefault="00042E9D" w:rsidP="00042E9D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7253FD54" w14:textId="77777777" w:rsidR="00042E9D" w:rsidRDefault="00042E9D" w:rsidP="00042E9D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1B2A6F76" w14:textId="77777777" w:rsidR="00042E9D" w:rsidRDefault="00042E9D" w:rsidP="00042E9D">
      <w:pPr>
        <w:ind w:firstLine="300"/>
        <w:jc w:val="center"/>
        <w:rPr>
          <w:sz w:val="28"/>
          <w:szCs w:val="28"/>
          <w:lang w:val="uk-UA"/>
        </w:rPr>
      </w:pPr>
    </w:p>
    <w:p w14:paraId="4602C3BB" w14:textId="77777777" w:rsidR="00042E9D" w:rsidRDefault="00042E9D" w:rsidP="00042E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 ДК 021:2015 – 19270000-9</w:t>
      </w:r>
    </w:p>
    <w:p w14:paraId="731BA9CF" w14:textId="77777777" w:rsidR="00042E9D" w:rsidRDefault="00042E9D" w:rsidP="00042E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Неткані матеріали</w:t>
      </w:r>
    </w:p>
    <w:p w14:paraId="074E51FB" w14:textId="77777777" w:rsidR="00042E9D" w:rsidRDefault="00042E9D" w:rsidP="00042E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(Повсть технічна грубововняна)</w:t>
      </w:r>
    </w:p>
    <w:p w14:paraId="62ABAD53" w14:textId="77777777" w:rsidR="00042E9D" w:rsidRDefault="00042E9D" w:rsidP="00042E9D">
      <w:pPr>
        <w:jc w:val="center"/>
        <w:rPr>
          <w:b/>
          <w:sz w:val="28"/>
          <w:szCs w:val="28"/>
          <w:lang w:val="uk-UA"/>
        </w:rPr>
      </w:pPr>
    </w:p>
    <w:p w14:paraId="6F252A42" w14:textId="77777777" w:rsidR="00042E9D" w:rsidRDefault="00042E9D" w:rsidP="00042E9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FD30F66" w14:textId="77777777" w:rsidR="00042E9D" w:rsidRDefault="00042E9D" w:rsidP="00042E9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F02ABC5" w14:textId="77777777" w:rsidR="00042E9D" w:rsidRDefault="00042E9D" w:rsidP="00042E9D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04849E2E" w14:textId="77777777" w:rsidR="00042E9D" w:rsidRDefault="00042E9D" w:rsidP="00042E9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EB4F69E" w14:textId="77777777" w:rsidR="00042E9D" w:rsidRDefault="00042E9D" w:rsidP="00042E9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F65F62C" w14:textId="77777777" w:rsidR="00042E9D" w:rsidRDefault="00042E9D" w:rsidP="00042E9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5A1C9AD" w14:textId="77777777" w:rsidR="00042E9D" w:rsidRDefault="00042E9D" w:rsidP="00042E9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AC2EDED" w14:textId="77777777" w:rsidR="00042E9D" w:rsidRDefault="00042E9D" w:rsidP="00042E9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32E9583" w14:textId="77777777" w:rsidR="00042E9D" w:rsidRDefault="00042E9D" w:rsidP="00042E9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D2A7219" w14:textId="77777777" w:rsidR="00042E9D" w:rsidRDefault="00042E9D" w:rsidP="00042E9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067E2B4" w14:textId="77777777" w:rsidR="00042E9D" w:rsidRDefault="00042E9D" w:rsidP="00042E9D">
      <w:pPr>
        <w:ind w:hanging="142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Начальник ВМТП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</w:p>
    <w:p w14:paraId="3C70F805" w14:textId="77777777" w:rsidR="00042E9D" w:rsidRDefault="00042E9D" w:rsidP="00042E9D"/>
    <w:p w14:paraId="6E956BBE" w14:textId="77777777" w:rsidR="00042E9D" w:rsidRDefault="00042E9D">
      <w:pPr>
        <w:rPr>
          <w:lang w:val="uk-UA"/>
        </w:rPr>
      </w:pPr>
    </w:p>
    <w:p w14:paraId="0BE3DE9B" w14:textId="77777777" w:rsidR="00042E9D" w:rsidRDefault="00042E9D">
      <w:pPr>
        <w:rPr>
          <w:lang w:val="uk-UA"/>
        </w:rPr>
      </w:pPr>
    </w:p>
    <w:p w14:paraId="7FDEF00F" w14:textId="77777777" w:rsidR="00042E9D" w:rsidRDefault="00042E9D">
      <w:pPr>
        <w:rPr>
          <w:lang w:val="uk-UA"/>
        </w:rPr>
      </w:pPr>
    </w:p>
    <w:p w14:paraId="3E41A27D" w14:textId="77777777" w:rsidR="00042E9D" w:rsidRDefault="00042E9D">
      <w:pPr>
        <w:rPr>
          <w:lang w:val="uk-UA"/>
        </w:rPr>
      </w:pPr>
    </w:p>
    <w:p w14:paraId="5B0ECD91" w14:textId="77777777" w:rsidR="00042E9D" w:rsidRDefault="00042E9D">
      <w:pPr>
        <w:rPr>
          <w:lang w:val="uk-UA"/>
        </w:rPr>
      </w:pPr>
    </w:p>
    <w:p w14:paraId="78020E3A" w14:textId="77777777" w:rsidR="00042E9D" w:rsidRDefault="00042E9D">
      <w:pPr>
        <w:rPr>
          <w:lang w:val="uk-UA"/>
        </w:rPr>
      </w:pPr>
    </w:p>
    <w:p w14:paraId="56604625" w14:textId="77777777" w:rsidR="00042E9D" w:rsidRDefault="00042E9D">
      <w:pPr>
        <w:rPr>
          <w:lang w:val="uk-UA"/>
        </w:rPr>
      </w:pPr>
    </w:p>
    <w:p w14:paraId="4F05CBEB" w14:textId="77777777" w:rsidR="00042E9D" w:rsidRDefault="00042E9D">
      <w:pPr>
        <w:rPr>
          <w:lang w:val="uk-UA"/>
        </w:rPr>
      </w:pPr>
    </w:p>
    <w:p w14:paraId="6908D06B" w14:textId="77777777" w:rsidR="00042E9D" w:rsidRDefault="00042E9D">
      <w:pPr>
        <w:rPr>
          <w:lang w:val="uk-UA"/>
        </w:rPr>
      </w:pPr>
    </w:p>
    <w:p w14:paraId="6DAC7CBA" w14:textId="77777777" w:rsidR="00042E9D" w:rsidRDefault="00042E9D">
      <w:pPr>
        <w:rPr>
          <w:lang w:val="uk-UA"/>
        </w:rPr>
      </w:pPr>
    </w:p>
    <w:p w14:paraId="7FEEF581" w14:textId="77777777" w:rsidR="00042E9D" w:rsidRDefault="00042E9D">
      <w:pPr>
        <w:rPr>
          <w:lang w:val="uk-UA"/>
        </w:rPr>
      </w:pPr>
    </w:p>
    <w:p w14:paraId="6AE02FD4" w14:textId="77777777" w:rsidR="00D63055" w:rsidRDefault="00D63055">
      <w:pPr>
        <w:rPr>
          <w:lang w:val="uk-UA"/>
        </w:rPr>
      </w:pPr>
    </w:p>
    <w:p w14:paraId="1835A8CF" w14:textId="77777777" w:rsidR="00D63055" w:rsidRDefault="00D63055">
      <w:pPr>
        <w:rPr>
          <w:lang w:val="uk-UA"/>
        </w:rPr>
      </w:pPr>
    </w:p>
    <w:p w14:paraId="6E286287" w14:textId="77777777" w:rsidR="00D63055" w:rsidRDefault="00D63055">
      <w:pPr>
        <w:rPr>
          <w:lang w:val="uk-UA"/>
        </w:rPr>
      </w:pPr>
    </w:p>
    <w:p w14:paraId="4D0E70D8" w14:textId="77777777" w:rsidR="00D63055" w:rsidRDefault="00D63055">
      <w:pPr>
        <w:rPr>
          <w:lang w:val="uk-UA"/>
        </w:rPr>
      </w:pPr>
    </w:p>
    <w:p w14:paraId="68F31AD8" w14:textId="77777777" w:rsidR="00D63055" w:rsidRDefault="00D63055">
      <w:pPr>
        <w:rPr>
          <w:lang w:val="uk-UA"/>
        </w:rPr>
      </w:pPr>
    </w:p>
    <w:p w14:paraId="5743EF74" w14:textId="77777777" w:rsidR="00042E9D" w:rsidRDefault="00042E9D">
      <w:pPr>
        <w:rPr>
          <w:lang w:val="uk-UA"/>
        </w:rPr>
      </w:pPr>
    </w:p>
    <w:p w14:paraId="6F51DE00" w14:textId="77777777" w:rsidR="00042E9D" w:rsidRDefault="00042E9D">
      <w:pPr>
        <w:rPr>
          <w:lang w:val="uk-UA"/>
        </w:rPr>
      </w:pPr>
    </w:p>
    <w:p w14:paraId="52ED3966" w14:textId="77777777" w:rsidR="00042E9D" w:rsidRDefault="00042E9D">
      <w:pPr>
        <w:rPr>
          <w:lang w:val="uk-UA"/>
        </w:rPr>
      </w:pPr>
    </w:p>
    <w:p w14:paraId="688AD532" w14:textId="77777777" w:rsidR="00042E9D" w:rsidRDefault="00042E9D">
      <w:pPr>
        <w:rPr>
          <w:lang w:val="uk-UA"/>
        </w:rPr>
      </w:pPr>
    </w:p>
    <w:p w14:paraId="7A523887" w14:textId="77777777" w:rsidR="00042E9D" w:rsidRDefault="00042E9D">
      <w:pPr>
        <w:rPr>
          <w:lang w:val="uk-UA"/>
        </w:rPr>
      </w:pPr>
    </w:p>
    <w:p w14:paraId="6738D304" w14:textId="77777777" w:rsidR="00042E9D" w:rsidRDefault="00042E9D">
      <w:pPr>
        <w:rPr>
          <w:lang w:val="uk-UA"/>
        </w:rPr>
      </w:pPr>
    </w:p>
    <w:p w14:paraId="54DA6BA0" w14:textId="77777777" w:rsidR="006C77E6" w:rsidRDefault="006C77E6" w:rsidP="006C77E6">
      <w:pPr>
        <w:rPr>
          <w:rFonts w:eastAsia="Calibri"/>
          <w:lang w:val="uk-UA" w:eastAsia="en-US"/>
        </w:rPr>
      </w:pPr>
    </w:p>
    <w:p w14:paraId="5A5FAC5E" w14:textId="77777777" w:rsidR="006C77E6" w:rsidRDefault="006C77E6" w:rsidP="006C77E6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№ 3 до ТЗ</w:t>
      </w:r>
    </w:p>
    <w:p w14:paraId="23648AC9" w14:textId="77777777" w:rsidR="006C77E6" w:rsidRDefault="006C77E6" w:rsidP="006C77E6">
      <w:pPr>
        <w:rPr>
          <w:b/>
          <w:lang w:val="uk-UA"/>
        </w:rPr>
      </w:pPr>
    </w:p>
    <w:p w14:paraId="632D056D" w14:textId="77777777" w:rsidR="006C77E6" w:rsidRDefault="006C77E6" w:rsidP="006C77E6">
      <w:pPr>
        <w:rPr>
          <w:b/>
          <w:lang w:val="uk-UA"/>
        </w:rPr>
      </w:pPr>
    </w:p>
    <w:p w14:paraId="51362095" w14:textId="77777777" w:rsidR="006C77E6" w:rsidRDefault="006C77E6" w:rsidP="006C77E6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248CC2E1" w14:textId="77777777" w:rsidR="006C77E6" w:rsidRDefault="006C77E6" w:rsidP="006C77E6">
      <w:pPr>
        <w:ind w:firstLine="300"/>
        <w:jc w:val="center"/>
        <w:rPr>
          <w:sz w:val="28"/>
          <w:szCs w:val="28"/>
          <w:lang w:val="uk-UA"/>
        </w:rPr>
      </w:pPr>
    </w:p>
    <w:p w14:paraId="471D07E8" w14:textId="77777777" w:rsidR="006C77E6" w:rsidRDefault="006C77E6" w:rsidP="006C77E6">
      <w:pPr>
        <w:ind w:firstLine="300"/>
        <w:jc w:val="center"/>
        <w:rPr>
          <w:sz w:val="28"/>
          <w:szCs w:val="28"/>
          <w:lang w:val="uk-UA"/>
        </w:rPr>
      </w:pPr>
    </w:p>
    <w:p w14:paraId="3FC524C6" w14:textId="77777777" w:rsidR="006C77E6" w:rsidRDefault="006C77E6" w:rsidP="006C77E6">
      <w:pPr>
        <w:jc w:val="center"/>
        <w:rPr>
          <w:lang w:val="uk-UA"/>
        </w:rPr>
      </w:pPr>
      <w:r>
        <w:rPr>
          <w:rFonts w:eastAsia="Calibri"/>
          <w:lang w:val="uk-UA" w:eastAsia="en-US"/>
        </w:rPr>
        <w:t xml:space="preserve">Код ДК 021:2015 – </w:t>
      </w:r>
      <w:r>
        <w:rPr>
          <w:lang w:val="uk-UA"/>
        </w:rPr>
        <w:t>33790000-4</w:t>
      </w:r>
    </w:p>
    <w:p w14:paraId="0920A370" w14:textId="77777777" w:rsidR="006C77E6" w:rsidRDefault="006C77E6" w:rsidP="006C77E6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 xml:space="preserve">Скляний посуд лабораторного, санітарно-гігієнічного чи фармацевтичного призначення </w:t>
      </w:r>
      <w:r>
        <w:rPr>
          <w:lang w:val="uk-UA"/>
        </w:rPr>
        <w:t>(Лабораторне обладнання)</w:t>
      </w:r>
    </w:p>
    <w:p w14:paraId="442ABB8E" w14:textId="77777777" w:rsidR="006C77E6" w:rsidRDefault="006C77E6" w:rsidP="006C77E6">
      <w:pPr>
        <w:spacing w:line="276" w:lineRule="auto"/>
        <w:jc w:val="center"/>
        <w:rPr>
          <w:sz w:val="28"/>
          <w:szCs w:val="28"/>
          <w:lang w:val="uk-UA"/>
        </w:rPr>
      </w:pPr>
    </w:p>
    <w:p w14:paraId="366A1572" w14:textId="77777777" w:rsidR="006C77E6" w:rsidRDefault="006C77E6" w:rsidP="006C77E6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1EC58E9B" w14:textId="77777777" w:rsidR="006C77E6" w:rsidRDefault="006C77E6" w:rsidP="006C77E6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Закупівля проводиться з метою придбання продукції, яка необхідна для забезпечення виробничої необхідності на Трипільській ТЕС.</w:t>
      </w:r>
      <w:r>
        <w:rPr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Лабораторне обладнання використовується в лабораторії хімічного цеху для виконання аналізів з визначення показників якості води, палива, олив, повітря робочої зони, атмосферного повітря, промислових викидів. </w:t>
      </w:r>
    </w:p>
    <w:p w14:paraId="1BFCA222" w14:textId="77777777" w:rsidR="006C77E6" w:rsidRDefault="006C77E6" w:rsidP="006C77E6">
      <w:pPr>
        <w:jc w:val="both"/>
        <w:rPr>
          <w:sz w:val="26"/>
          <w:szCs w:val="26"/>
          <w:lang w:val="uk-UA"/>
        </w:rPr>
      </w:pPr>
    </w:p>
    <w:p w14:paraId="45E4B350" w14:textId="77777777" w:rsidR="006C77E6" w:rsidRDefault="006C77E6" w:rsidP="006C77E6">
      <w:pPr>
        <w:jc w:val="both"/>
        <w:rPr>
          <w:sz w:val="26"/>
          <w:szCs w:val="26"/>
          <w:lang w:val="uk-UA"/>
        </w:rPr>
      </w:pPr>
    </w:p>
    <w:p w14:paraId="71BFF068" w14:textId="77777777" w:rsidR="006C77E6" w:rsidRDefault="006C77E6" w:rsidP="006C77E6">
      <w:pPr>
        <w:rPr>
          <w:rFonts w:eastAsia="Calibri"/>
          <w:b/>
          <w:sz w:val="28"/>
          <w:szCs w:val="28"/>
          <w:lang w:val="uk-UA" w:eastAsia="en-US"/>
        </w:rPr>
      </w:pPr>
    </w:p>
    <w:p w14:paraId="6B76B8A5" w14:textId="77777777" w:rsidR="006C77E6" w:rsidRDefault="006C77E6" w:rsidP="006C77E6">
      <w:pPr>
        <w:rPr>
          <w:rFonts w:eastAsia="Calibri"/>
          <w:sz w:val="22"/>
          <w:szCs w:val="22"/>
          <w:lang w:val="uk-UA" w:eastAsia="en-US"/>
        </w:rPr>
      </w:pPr>
    </w:p>
    <w:p w14:paraId="44967D50" w14:textId="77777777" w:rsidR="006C77E6" w:rsidRDefault="006C77E6" w:rsidP="006C77E6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lang w:val="uk-UA" w:eastAsia="en-US"/>
        </w:rPr>
        <w:t xml:space="preserve">                      Начальник ХЦ</w:t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  <w:t xml:space="preserve">О.М. Черевань </w:t>
      </w:r>
    </w:p>
    <w:p w14:paraId="5C524B24" w14:textId="77777777" w:rsidR="006C77E6" w:rsidRDefault="006C77E6" w:rsidP="006C77E6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C197F31" w14:textId="77777777" w:rsidR="006C77E6" w:rsidRDefault="006C77E6" w:rsidP="006C77E6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9314FD8" w14:textId="77777777" w:rsidR="006C77E6" w:rsidRDefault="006C77E6" w:rsidP="006C77E6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3D0F187" w14:textId="77777777" w:rsidR="006C77E6" w:rsidRDefault="006C77E6" w:rsidP="006C77E6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1CE9CA4" w14:textId="77777777" w:rsidR="006C77E6" w:rsidRDefault="006C77E6" w:rsidP="006C77E6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E5BF5D4" w14:textId="77777777" w:rsidR="006C77E6" w:rsidRDefault="006C77E6" w:rsidP="006C77E6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8F28CF8" w14:textId="77777777" w:rsidR="006C77E6" w:rsidRDefault="006C77E6" w:rsidP="006C77E6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C1706D2" w14:textId="77777777" w:rsidR="006C77E6" w:rsidRDefault="006C77E6" w:rsidP="006C77E6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A6D8260" w14:textId="77777777" w:rsidR="006C77E6" w:rsidRDefault="006C77E6" w:rsidP="006C77E6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62F7FC8" w14:textId="77777777" w:rsidR="006C77E6" w:rsidRDefault="006C77E6" w:rsidP="006C77E6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745EC81" w14:textId="77777777" w:rsidR="006C77E6" w:rsidRDefault="006C77E6" w:rsidP="006C77E6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308EEA54" w14:textId="77777777" w:rsidR="006C77E6" w:rsidRDefault="006C77E6" w:rsidP="006C77E6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75C06DB5" w14:textId="77777777" w:rsidR="006C77E6" w:rsidRDefault="006C77E6" w:rsidP="006C77E6">
      <w:pPr>
        <w:ind w:firstLine="540"/>
        <w:jc w:val="center"/>
        <w:rPr>
          <w:sz w:val="28"/>
          <w:szCs w:val="28"/>
          <w:lang w:val="uk-UA"/>
        </w:rPr>
      </w:pPr>
    </w:p>
    <w:p w14:paraId="723DA6BF" w14:textId="77777777" w:rsidR="006C77E6" w:rsidRDefault="006C77E6" w:rsidP="006C77E6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>
        <w:rPr>
          <w:rFonts w:eastAsia="Calibri"/>
          <w:lang w:val="uk-UA" w:eastAsia="en-US"/>
        </w:rPr>
        <w:t xml:space="preserve">      </w:t>
      </w:r>
      <w:r>
        <w:rPr>
          <w:rFonts w:eastAsia="Calibri"/>
          <w:b/>
          <w:lang w:val="uk-UA" w:eastAsia="en-US"/>
        </w:rPr>
        <w:t>Додаток № 4 до ТЗ</w:t>
      </w:r>
    </w:p>
    <w:p w14:paraId="4232E01A" w14:textId="77777777" w:rsidR="006C77E6" w:rsidRDefault="006C77E6" w:rsidP="006C77E6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34CC22E2" w14:textId="77777777" w:rsidR="006C77E6" w:rsidRDefault="006C77E6" w:rsidP="006C77E6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1662FEFD" w14:textId="77777777" w:rsidR="006C77E6" w:rsidRDefault="006C77E6" w:rsidP="006C77E6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6EDCDCF1" w14:textId="77777777" w:rsidR="006C77E6" w:rsidRDefault="006C77E6" w:rsidP="006C77E6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2A14E9C3" w14:textId="77777777" w:rsidR="006C77E6" w:rsidRDefault="006C77E6" w:rsidP="006C77E6">
      <w:pPr>
        <w:jc w:val="center"/>
        <w:rPr>
          <w:lang w:val="uk-UA"/>
        </w:rPr>
      </w:pPr>
      <w:r>
        <w:rPr>
          <w:rFonts w:eastAsia="Calibri"/>
          <w:sz w:val="22"/>
          <w:szCs w:val="22"/>
          <w:lang w:val="uk-UA" w:eastAsia="en-US"/>
        </w:rPr>
        <w:t xml:space="preserve">Код ДК 021:2015 – </w:t>
      </w:r>
      <w:r>
        <w:rPr>
          <w:lang w:val="uk-UA"/>
        </w:rPr>
        <w:t>33790000-4</w:t>
      </w:r>
    </w:p>
    <w:p w14:paraId="7F589A01" w14:textId="77777777" w:rsidR="006C77E6" w:rsidRDefault="006C77E6" w:rsidP="006C77E6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 xml:space="preserve">Скляний посуд лабораторного, санітарно-гігієнічного чи фармацевтичного призначення </w:t>
      </w:r>
      <w:r>
        <w:rPr>
          <w:lang w:val="uk-UA"/>
        </w:rPr>
        <w:t>(Лабораторне обладнання)</w:t>
      </w:r>
    </w:p>
    <w:p w14:paraId="0519131A" w14:textId="77777777" w:rsidR="006C77E6" w:rsidRDefault="006C77E6" w:rsidP="006C77E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2DFE6DF1" w14:textId="77777777" w:rsidR="006C77E6" w:rsidRDefault="006C77E6" w:rsidP="006C77E6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4CC7173" w14:textId="77777777" w:rsidR="006C77E6" w:rsidRDefault="006C77E6" w:rsidP="006C77E6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228F36A" w14:textId="77777777" w:rsidR="006C77E6" w:rsidRDefault="006C77E6" w:rsidP="006C77E6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780EEA8B" w14:textId="77777777" w:rsidR="006C77E6" w:rsidRDefault="006C77E6" w:rsidP="006C77E6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F48C9CF" w14:textId="77777777" w:rsidR="006C77E6" w:rsidRDefault="006C77E6" w:rsidP="006C77E6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6730FF2" w14:textId="77777777" w:rsidR="006C77E6" w:rsidRDefault="006C77E6" w:rsidP="006C77E6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7379999" w14:textId="77777777" w:rsidR="006C77E6" w:rsidRDefault="006C77E6" w:rsidP="006C77E6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B0C3E86" w14:textId="77777777" w:rsidR="006C77E6" w:rsidRDefault="006C77E6" w:rsidP="006C77E6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FC78082" w14:textId="77777777" w:rsidR="006C77E6" w:rsidRDefault="006C77E6" w:rsidP="006C77E6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399CF4D" w14:textId="77777777" w:rsidR="006C77E6" w:rsidRDefault="006C77E6" w:rsidP="006C77E6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EB268CF" w14:textId="77777777" w:rsidR="006C77E6" w:rsidRDefault="006C77E6" w:rsidP="006C77E6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6D6B8AA3" w14:textId="77777777" w:rsidR="006C77E6" w:rsidRDefault="006C77E6" w:rsidP="006C77E6"/>
    <w:p w14:paraId="5D937CD6" w14:textId="77777777" w:rsidR="00042E9D" w:rsidRDefault="00042E9D">
      <w:pPr>
        <w:rPr>
          <w:lang w:val="uk-UA"/>
        </w:rPr>
      </w:pPr>
    </w:p>
    <w:p w14:paraId="49E4513D" w14:textId="77777777" w:rsidR="006C77E6" w:rsidRDefault="006C77E6">
      <w:pPr>
        <w:rPr>
          <w:lang w:val="uk-UA"/>
        </w:rPr>
      </w:pPr>
    </w:p>
    <w:p w14:paraId="39D444E7" w14:textId="77777777" w:rsidR="006C77E6" w:rsidRDefault="006C77E6">
      <w:pPr>
        <w:rPr>
          <w:lang w:val="uk-UA"/>
        </w:rPr>
      </w:pPr>
    </w:p>
    <w:p w14:paraId="6228D50D" w14:textId="77777777" w:rsidR="006C77E6" w:rsidRDefault="006C77E6">
      <w:pPr>
        <w:rPr>
          <w:lang w:val="uk-UA"/>
        </w:rPr>
      </w:pPr>
    </w:p>
    <w:p w14:paraId="45B5CC7E" w14:textId="77777777" w:rsidR="006C77E6" w:rsidRDefault="006C77E6">
      <w:pPr>
        <w:rPr>
          <w:lang w:val="uk-UA"/>
        </w:rPr>
      </w:pPr>
    </w:p>
    <w:p w14:paraId="50A16C68" w14:textId="77777777" w:rsidR="006C77E6" w:rsidRDefault="006C77E6">
      <w:pPr>
        <w:rPr>
          <w:lang w:val="uk-UA"/>
        </w:rPr>
      </w:pPr>
    </w:p>
    <w:p w14:paraId="3F5542F0" w14:textId="77777777" w:rsidR="006C77E6" w:rsidRDefault="006C77E6">
      <w:pPr>
        <w:rPr>
          <w:lang w:val="uk-UA"/>
        </w:rPr>
      </w:pPr>
    </w:p>
    <w:p w14:paraId="256EF239" w14:textId="77777777" w:rsidR="006C77E6" w:rsidRDefault="006C77E6">
      <w:pPr>
        <w:rPr>
          <w:lang w:val="uk-UA"/>
        </w:rPr>
      </w:pPr>
    </w:p>
    <w:p w14:paraId="78B34BF8" w14:textId="77777777" w:rsidR="006C77E6" w:rsidRDefault="006C77E6">
      <w:pPr>
        <w:rPr>
          <w:lang w:val="uk-UA"/>
        </w:rPr>
      </w:pPr>
    </w:p>
    <w:p w14:paraId="05B84589" w14:textId="77777777" w:rsidR="006C77E6" w:rsidRDefault="006C77E6">
      <w:pPr>
        <w:rPr>
          <w:lang w:val="uk-UA"/>
        </w:rPr>
      </w:pPr>
    </w:p>
    <w:p w14:paraId="6A756871" w14:textId="77777777" w:rsidR="006C77E6" w:rsidRDefault="006C77E6">
      <w:pPr>
        <w:rPr>
          <w:lang w:val="uk-UA"/>
        </w:rPr>
      </w:pPr>
    </w:p>
    <w:p w14:paraId="40368381" w14:textId="77777777" w:rsidR="006C77E6" w:rsidRDefault="006C77E6">
      <w:pPr>
        <w:rPr>
          <w:lang w:val="uk-UA"/>
        </w:rPr>
      </w:pPr>
    </w:p>
    <w:p w14:paraId="22D18055" w14:textId="77777777" w:rsidR="006C77E6" w:rsidRDefault="006C77E6">
      <w:pPr>
        <w:rPr>
          <w:lang w:val="uk-UA"/>
        </w:rPr>
      </w:pPr>
    </w:p>
    <w:p w14:paraId="3F06616D" w14:textId="77777777" w:rsidR="006C77E6" w:rsidRDefault="006C77E6">
      <w:pPr>
        <w:rPr>
          <w:lang w:val="uk-UA"/>
        </w:rPr>
      </w:pPr>
    </w:p>
    <w:p w14:paraId="585F8CBB" w14:textId="77777777" w:rsidR="006C77E6" w:rsidRDefault="006C77E6">
      <w:pPr>
        <w:rPr>
          <w:lang w:val="uk-UA"/>
        </w:rPr>
      </w:pPr>
    </w:p>
    <w:p w14:paraId="6ECB8694" w14:textId="77777777" w:rsidR="006C77E6" w:rsidRDefault="006C77E6">
      <w:pPr>
        <w:rPr>
          <w:lang w:val="uk-UA"/>
        </w:rPr>
      </w:pPr>
    </w:p>
    <w:p w14:paraId="65F7B227" w14:textId="77777777" w:rsidR="006C77E6" w:rsidRDefault="006C77E6">
      <w:pPr>
        <w:rPr>
          <w:lang w:val="uk-UA"/>
        </w:rPr>
      </w:pPr>
    </w:p>
    <w:p w14:paraId="77E873B1" w14:textId="77777777" w:rsidR="006C77E6" w:rsidRDefault="006C77E6">
      <w:pPr>
        <w:rPr>
          <w:lang w:val="uk-UA"/>
        </w:rPr>
      </w:pPr>
    </w:p>
    <w:p w14:paraId="63311D68" w14:textId="77777777" w:rsidR="006C77E6" w:rsidRDefault="006C77E6">
      <w:pPr>
        <w:rPr>
          <w:lang w:val="uk-UA"/>
        </w:rPr>
      </w:pPr>
    </w:p>
    <w:p w14:paraId="78892847" w14:textId="77777777" w:rsidR="006C77E6" w:rsidRDefault="006C77E6">
      <w:pPr>
        <w:rPr>
          <w:lang w:val="uk-UA"/>
        </w:rPr>
      </w:pPr>
    </w:p>
    <w:p w14:paraId="3247F1FD" w14:textId="77777777" w:rsidR="006C77E6" w:rsidRDefault="006C77E6">
      <w:pPr>
        <w:rPr>
          <w:lang w:val="uk-UA"/>
        </w:rPr>
      </w:pPr>
    </w:p>
    <w:p w14:paraId="6BD608D8" w14:textId="77777777" w:rsidR="006C77E6" w:rsidRDefault="006C77E6">
      <w:pPr>
        <w:rPr>
          <w:lang w:val="uk-UA"/>
        </w:rPr>
      </w:pPr>
    </w:p>
    <w:p w14:paraId="58C45D45" w14:textId="77777777" w:rsidR="006C77E6" w:rsidRDefault="006C77E6">
      <w:pPr>
        <w:rPr>
          <w:lang w:val="uk-UA"/>
        </w:rPr>
      </w:pPr>
    </w:p>
    <w:p w14:paraId="719AAA90" w14:textId="77777777" w:rsidR="006C77E6" w:rsidRDefault="006C77E6">
      <w:pPr>
        <w:rPr>
          <w:lang w:val="uk-UA"/>
        </w:rPr>
      </w:pPr>
    </w:p>
    <w:p w14:paraId="040B282A" w14:textId="77777777" w:rsidR="006C77E6" w:rsidRDefault="006C77E6" w:rsidP="006C77E6">
      <w:pPr>
        <w:tabs>
          <w:tab w:val="left" w:pos="6096"/>
        </w:tabs>
        <w:jc w:val="right"/>
        <w:rPr>
          <w:i/>
          <w:lang w:val="uk-UA"/>
        </w:rPr>
      </w:pPr>
      <w:r>
        <w:rPr>
          <w:bCs/>
          <w:i/>
          <w:lang w:val="uk-UA"/>
        </w:rPr>
        <w:lastRenderedPageBreak/>
        <w:tab/>
      </w:r>
      <w:r>
        <w:rPr>
          <w:bCs/>
          <w:i/>
          <w:lang w:val="uk-UA"/>
        </w:rPr>
        <w:tab/>
        <w:t xml:space="preserve">  </w:t>
      </w:r>
      <w:r>
        <w:rPr>
          <w:i/>
          <w:lang w:val="uk-UA"/>
        </w:rPr>
        <w:t xml:space="preserve">Додаток  </w:t>
      </w:r>
      <w:r>
        <w:rPr>
          <w:i/>
        </w:rPr>
        <w:t>3</w:t>
      </w:r>
      <w:r>
        <w:rPr>
          <w:i/>
          <w:lang w:val="uk-UA"/>
        </w:rPr>
        <w:t xml:space="preserve"> до ТЗ</w:t>
      </w:r>
    </w:p>
    <w:p w14:paraId="3B108B74" w14:textId="77777777" w:rsidR="006C77E6" w:rsidRDefault="006C77E6" w:rsidP="006C77E6">
      <w:pPr>
        <w:tabs>
          <w:tab w:val="left" w:pos="6096"/>
        </w:tabs>
        <w:jc w:val="right"/>
        <w:rPr>
          <w:b/>
          <w:lang w:val="uk-UA"/>
        </w:rPr>
      </w:pPr>
    </w:p>
    <w:p w14:paraId="3EDF3198" w14:textId="77777777" w:rsidR="006C77E6" w:rsidRDefault="006C77E6" w:rsidP="006C77E6">
      <w:pPr>
        <w:tabs>
          <w:tab w:val="left" w:pos="609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</w:t>
      </w:r>
    </w:p>
    <w:p w14:paraId="137E7A0D" w14:textId="77777777" w:rsidR="006C77E6" w:rsidRDefault="006C77E6" w:rsidP="006C7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щодо обґрунтування технічних та якісних характеристик предмету закупівель</w:t>
      </w:r>
    </w:p>
    <w:p w14:paraId="761CF26D" w14:textId="77777777" w:rsidR="006C77E6" w:rsidRDefault="006C77E6" w:rsidP="006C77E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color w:val="454545"/>
          <w:sz w:val="28"/>
          <w:szCs w:val="28"/>
        </w:rPr>
        <w:t>«</w:t>
      </w:r>
      <w:r>
        <w:rPr>
          <w:b/>
          <w:i/>
          <w:color w:val="454545"/>
          <w:sz w:val="28"/>
          <w:szCs w:val="28"/>
          <w:lang w:val="uk-UA"/>
        </w:rPr>
        <w:t>Комплексні інженерні послуги</w:t>
      </w:r>
      <w:r>
        <w:rPr>
          <w:b/>
          <w:i/>
          <w:sz w:val="28"/>
          <w:szCs w:val="28"/>
          <w:lang w:val="uk-UA"/>
        </w:rPr>
        <w:t xml:space="preserve"> (Послуги з виготовлення проєкту </w:t>
      </w:r>
      <w:proofErr w:type="spellStart"/>
      <w:r>
        <w:rPr>
          <w:b/>
          <w:i/>
          <w:sz w:val="28"/>
          <w:szCs w:val="28"/>
          <w:lang w:val="uk-UA"/>
        </w:rPr>
        <w:t>землеустрію</w:t>
      </w:r>
      <w:proofErr w:type="spellEnd"/>
      <w:r>
        <w:rPr>
          <w:b/>
          <w:i/>
          <w:sz w:val="28"/>
          <w:szCs w:val="28"/>
          <w:lang w:val="uk-UA"/>
        </w:rPr>
        <w:t xml:space="preserve"> щодо відведення земельної ділянки ПАТ “Центренерго” для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>
        <w:rPr>
          <w:sz w:val="28"/>
          <w:szCs w:val="28"/>
          <w:lang w:val="uk-UA"/>
        </w:rPr>
        <w:t>)»,</w:t>
      </w:r>
    </w:p>
    <w:p w14:paraId="4F8D3828" w14:textId="77777777" w:rsidR="006C77E6" w:rsidRDefault="006C77E6" w:rsidP="006C77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код </w:t>
      </w:r>
      <w:r>
        <w:rPr>
          <w:b/>
          <w:i/>
          <w:spacing w:val="-8"/>
          <w:sz w:val="28"/>
          <w:szCs w:val="28"/>
          <w:lang w:val="uk-UA"/>
        </w:rPr>
        <w:t xml:space="preserve">ДК 021:2015  </w:t>
      </w:r>
      <w:r>
        <w:rPr>
          <w:b/>
          <w:i/>
          <w:sz w:val="28"/>
          <w:szCs w:val="28"/>
          <w:lang w:val="uk-UA"/>
        </w:rPr>
        <w:t>71340000-3</w:t>
      </w:r>
    </w:p>
    <w:p w14:paraId="0D9D17D1" w14:textId="77777777" w:rsidR="006C77E6" w:rsidRDefault="006C77E6" w:rsidP="006C77E6">
      <w:pPr>
        <w:jc w:val="center"/>
        <w:rPr>
          <w:b/>
          <w:i/>
          <w:sz w:val="28"/>
          <w:szCs w:val="28"/>
          <w:lang w:val="uk-UA"/>
        </w:rPr>
      </w:pPr>
    </w:p>
    <w:p w14:paraId="5EA760A0" w14:textId="77777777" w:rsidR="006C77E6" w:rsidRDefault="006C77E6" w:rsidP="006C77E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Чинне законодавство вимагає документарного оформлення землекористування, а саме:</w:t>
      </w:r>
    </w:p>
    <w:p w14:paraId="5632C0B3" w14:textId="77777777" w:rsidR="006C77E6" w:rsidRDefault="006C77E6" w:rsidP="006C77E6">
      <w:pPr>
        <w:widowControl w:val="0"/>
        <w:numPr>
          <w:ilvl w:val="0"/>
          <w:numId w:val="1"/>
        </w:numPr>
        <w:shd w:val="clear" w:color="auto" w:fill="FFFFFF"/>
        <w:tabs>
          <w:tab w:val="left" w:pos="385"/>
        </w:tabs>
        <w:autoSpaceDE w:val="0"/>
        <w:autoSpaceDN w:val="0"/>
        <w:adjustRightInd w:val="0"/>
        <w:spacing w:line="285" w:lineRule="atLeast"/>
        <w:ind w:left="102" w:firstLine="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підстави для оформлення</w:t>
      </w:r>
      <w:r>
        <w:rPr>
          <w:sz w:val="28"/>
          <w:szCs w:val="28"/>
          <w:lang w:val="uk-UA"/>
        </w:rPr>
        <w:t xml:space="preserve"> згідно із ст. 15 ЗУ «Про ДЗК» (вичерпний перелік відомостей щодо земельної ділянки, який вноситься в ДЗК) та ст. 79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Земельного кодексу України (вимоги до земельної ділянки як об’єкта цивільного права (формування; державна реєстрація), що здійснюється шляхом розроблення, погодження та затвердження проекту землеустрою);</w:t>
      </w:r>
    </w:p>
    <w:p w14:paraId="7417866A" w14:textId="77777777" w:rsidR="006C77E6" w:rsidRDefault="006C77E6" w:rsidP="006C77E6">
      <w:pPr>
        <w:widowControl w:val="0"/>
        <w:numPr>
          <w:ilvl w:val="0"/>
          <w:numId w:val="1"/>
        </w:numPr>
        <w:shd w:val="clear" w:color="auto" w:fill="FFFFFF"/>
        <w:tabs>
          <w:tab w:val="left" w:pos="385"/>
        </w:tabs>
        <w:autoSpaceDE w:val="0"/>
        <w:autoSpaceDN w:val="0"/>
        <w:adjustRightInd w:val="0"/>
        <w:spacing w:line="285" w:lineRule="atLeast"/>
        <w:ind w:left="102" w:firstLine="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обов’язок сплачувати земельний податок</w:t>
      </w:r>
      <w:r>
        <w:rPr>
          <w:sz w:val="28"/>
          <w:szCs w:val="28"/>
          <w:lang w:val="uk-UA"/>
        </w:rPr>
        <w:t xml:space="preserve"> згідно із </w:t>
      </w:r>
      <w:hyperlink r:id="rId5" w:tgtFrame="_blank" w:tooltip="п.п. 14.1.147 п. 14.1 ст. 14 ПК" w:history="1"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п.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 xml:space="preserve">п. 14.1.147 п. 14.1 ст. 14 </w:t>
        </w:r>
        <w:r>
          <w:rPr>
            <w:rStyle w:val="a3"/>
            <w:sz w:val="28"/>
            <w:szCs w:val="28"/>
            <w:lang w:val="uk-UA"/>
          </w:rPr>
          <w:t>Податкового кодексу України (</w:t>
        </w:r>
      </w:hyperlink>
      <w:r>
        <w:rPr>
          <w:sz w:val="28"/>
          <w:szCs w:val="28"/>
          <w:lang w:val="uk-UA"/>
        </w:rPr>
        <w:t xml:space="preserve">плата за користування землею є обов’язковим платежем </w:t>
      </w:r>
      <w:proofErr w:type="gramStart"/>
      <w:r>
        <w:rPr>
          <w:sz w:val="28"/>
          <w:szCs w:val="28"/>
          <w:lang w:val="uk-UA"/>
        </w:rPr>
        <w:t>до бюджету</w:t>
      </w:r>
      <w:proofErr w:type="gramEnd"/>
      <w:r>
        <w:rPr>
          <w:sz w:val="28"/>
          <w:szCs w:val="28"/>
          <w:lang w:val="uk-UA"/>
        </w:rPr>
        <w:t>).</w:t>
      </w:r>
    </w:p>
    <w:p w14:paraId="458C8638" w14:textId="77777777" w:rsidR="006C77E6" w:rsidRDefault="006C77E6" w:rsidP="006C77E6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line="285" w:lineRule="atLeast"/>
        <w:ind w:left="102"/>
        <w:contextualSpacing/>
        <w:jc w:val="both"/>
        <w:textAlignment w:val="baseline"/>
        <w:rPr>
          <w:sz w:val="28"/>
          <w:szCs w:val="28"/>
        </w:rPr>
      </w:pPr>
    </w:p>
    <w:p w14:paraId="3B05F9F8" w14:textId="77777777" w:rsidR="006C77E6" w:rsidRDefault="006C77E6" w:rsidP="006C77E6">
      <w:pPr>
        <w:tabs>
          <w:tab w:val="num" w:pos="900"/>
        </w:tabs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Станом на квітень 2023 року існує єдина земельна ділянка, землекористування Трипільською ТЕС якою не впорядковане, а саме – земельна ділянка, на якій розташована Будівля насосної станції за адресою: Київська область, Обухівський район, м. Українка, вул. Юності, № 19 літера «А», орієнтовною площею 0,0078 га.</w:t>
      </w:r>
    </w:p>
    <w:p w14:paraId="6F5380F3" w14:textId="77777777" w:rsidR="006C77E6" w:rsidRDefault="006C77E6" w:rsidP="006C77E6">
      <w:pPr>
        <w:tabs>
          <w:tab w:val="num" w:pos="900"/>
        </w:tabs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Тому, </w:t>
      </w:r>
      <w:proofErr w:type="spellStart"/>
      <w:r>
        <w:rPr>
          <w:sz w:val="28"/>
          <w:szCs w:val="28"/>
          <w:lang w:val="uk-UA"/>
        </w:rPr>
        <w:t>ТпТЕС</w:t>
      </w:r>
      <w:proofErr w:type="spellEnd"/>
      <w:r>
        <w:rPr>
          <w:sz w:val="28"/>
          <w:szCs w:val="28"/>
          <w:lang w:val="uk-UA"/>
        </w:rPr>
        <w:t xml:space="preserve"> отримала рішення Української міської ради про надання дозволу на розроблення відповідного проекту землеустрою щодо відведення земельної ділянки в оренду в межах міста Українка орієнтовною площею 0,0078 га, на якій розташована будівля насосної станції.</w:t>
      </w:r>
    </w:p>
    <w:p w14:paraId="7186CCA8" w14:textId="77777777" w:rsidR="006C77E6" w:rsidRDefault="006C77E6" w:rsidP="006C77E6">
      <w:pPr>
        <w:tabs>
          <w:tab w:val="left" w:pos="426"/>
        </w:tabs>
        <w:jc w:val="both"/>
        <w:rPr>
          <w:sz w:val="28"/>
          <w:szCs w:val="28"/>
        </w:rPr>
      </w:pPr>
      <w:r>
        <w:rPr>
          <w:spacing w:val="-9"/>
          <w:sz w:val="28"/>
          <w:szCs w:val="28"/>
          <w:lang w:val="uk-UA"/>
        </w:rPr>
        <w:t xml:space="preserve">Строк надання послуг  </w:t>
      </w:r>
      <w:r>
        <w:rPr>
          <w:spacing w:val="-6"/>
          <w:sz w:val="28"/>
          <w:szCs w:val="28"/>
          <w:lang w:val="uk-UA"/>
        </w:rPr>
        <w:t>–</w:t>
      </w:r>
      <w:r>
        <w:rPr>
          <w:spacing w:val="-9"/>
          <w:sz w:val="28"/>
          <w:szCs w:val="28"/>
          <w:lang w:val="uk-UA"/>
        </w:rPr>
        <w:t xml:space="preserve">  </w:t>
      </w:r>
      <w:r>
        <w:rPr>
          <w:spacing w:val="-9"/>
          <w:sz w:val="28"/>
          <w:szCs w:val="28"/>
        </w:rPr>
        <w:t>9</w:t>
      </w:r>
      <w:r>
        <w:rPr>
          <w:spacing w:val="-9"/>
          <w:sz w:val="28"/>
          <w:szCs w:val="28"/>
          <w:lang w:val="uk-UA"/>
        </w:rPr>
        <w:t xml:space="preserve">0  робочих днів </w:t>
      </w:r>
      <w:r>
        <w:rPr>
          <w:spacing w:val="-9"/>
          <w:sz w:val="28"/>
          <w:szCs w:val="28"/>
        </w:rPr>
        <w:t>з</w:t>
      </w:r>
      <w:r>
        <w:rPr>
          <w:sz w:val="28"/>
          <w:szCs w:val="28"/>
          <w:lang w:val="uk-UA"/>
        </w:rPr>
        <w:t xml:space="preserve"> моменту отримання документації від Замовника.</w:t>
      </w:r>
    </w:p>
    <w:p w14:paraId="5B6635E7" w14:textId="77777777" w:rsidR="006C77E6" w:rsidRDefault="006C77E6" w:rsidP="006C77E6">
      <w:pPr>
        <w:tabs>
          <w:tab w:val="left" w:pos="426"/>
        </w:tabs>
        <w:jc w:val="both"/>
        <w:rPr>
          <w:sz w:val="28"/>
          <w:szCs w:val="28"/>
        </w:rPr>
      </w:pPr>
    </w:p>
    <w:p w14:paraId="7B2EB5E8" w14:textId="77777777" w:rsidR="006C77E6" w:rsidRDefault="006C77E6" w:rsidP="006C77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Результатом Послуг є:</w:t>
      </w:r>
    </w:p>
    <w:p w14:paraId="4A058110" w14:textId="77777777" w:rsidR="006C77E6" w:rsidRDefault="006C77E6" w:rsidP="006C77E6">
      <w:pPr>
        <w:widowControl w:val="0"/>
        <w:shd w:val="clear" w:color="auto" w:fill="FFFFFF"/>
        <w:tabs>
          <w:tab w:val="left" w:pos="0"/>
          <w:tab w:val="left" w:leader="underscore" w:pos="10080"/>
        </w:tabs>
        <w:autoSpaceDE w:val="0"/>
        <w:autoSpaceDN w:val="0"/>
        <w:adjustRightInd w:val="0"/>
        <w:jc w:val="both"/>
        <w:rPr>
          <w:spacing w:val="-6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–</w:t>
      </w:r>
      <w:r>
        <w:rPr>
          <w:color w:val="000000"/>
          <w:sz w:val="26"/>
          <w:szCs w:val="26"/>
          <w:lang w:val="uk-UA"/>
        </w:rPr>
        <w:t xml:space="preserve">  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землеустрою щодо відведення в оренду земельної ділянки Трипільській ТЕС ПАТ “Центренерго” для розміщення, будівництва, експлуатації та обслуговування будівель і споруд об’єктів енергогенеруючих підприємств, установ і організацій.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</w:p>
    <w:p w14:paraId="50351F59" w14:textId="77777777" w:rsidR="006C77E6" w:rsidRDefault="006C77E6" w:rsidP="006C77E6">
      <w:pPr>
        <w:widowControl w:val="0"/>
        <w:shd w:val="clear" w:color="auto" w:fill="FFFFFF"/>
        <w:tabs>
          <w:tab w:val="left" w:pos="0"/>
          <w:tab w:val="left" w:leader="underscore" w:pos="10080"/>
        </w:tabs>
        <w:autoSpaceDE w:val="0"/>
        <w:autoSpaceDN w:val="0"/>
        <w:adjustRightInd w:val="0"/>
        <w:jc w:val="both"/>
        <w:rPr>
          <w:spacing w:val="-6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–  Витяг з Державного земельного кадастру про земельну ділянку з присвоєнням земельній ділянці кадастрового номера.</w:t>
      </w:r>
    </w:p>
    <w:p w14:paraId="21007FB0" w14:textId="77777777" w:rsidR="006C77E6" w:rsidRDefault="006C77E6" w:rsidP="006C77E6">
      <w:pPr>
        <w:jc w:val="both"/>
        <w:rPr>
          <w:sz w:val="28"/>
          <w:szCs w:val="28"/>
          <w:lang w:val="uk-UA"/>
        </w:rPr>
      </w:pPr>
    </w:p>
    <w:p w14:paraId="2B2F3B0F" w14:textId="77777777" w:rsidR="006C77E6" w:rsidRDefault="006C77E6" w:rsidP="006C77E6">
      <w:pPr>
        <w:jc w:val="both"/>
        <w:rPr>
          <w:sz w:val="28"/>
          <w:szCs w:val="28"/>
          <w:lang w:val="uk-UA"/>
        </w:rPr>
      </w:pPr>
    </w:p>
    <w:p w14:paraId="4DF98A29" w14:textId="77777777" w:rsidR="006C77E6" w:rsidRDefault="006C77E6" w:rsidP="006C77E6">
      <w:pPr>
        <w:jc w:val="both"/>
        <w:rPr>
          <w:sz w:val="26"/>
          <w:szCs w:val="26"/>
          <w:lang w:val="uk-UA"/>
        </w:rPr>
      </w:pPr>
    </w:p>
    <w:p w14:paraId="79362D51" w14:textId="77777777" w:rsidR="006C77E6" w:rsidRDefault="006C77E6" w:rsidP="006C77E6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ВМВ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Т.М.Ягодзинська</w:t>
      </w:r>
      <w:proofErr w:type="spellEnd"/>
    </w:p>
    <w:p w14:paraId="6DF88A43" w14:textId="77777777" w:rsidR="006C77E6" w:rsidRDefault="006C77E6" w:rsidP="006C77E6">
      <w:pPr>
        <w:tabs>
          <w:tab w:val="left" w:pos="6096"/>
        </w:tabs>
        <w:spacing w:before="360" w:line="360" w:lineRule="auto"/>
        <w:jc w:val="right"/>
        <w:rPr>
          <w:i/>
          <w:lang w:val="uk-UA"/>
        </w:rPr>
      </w:pPr>
      <w:r>
        <w:rPr>
          <w:i/>
          <w:lang w:val="uk-UA"/>
        </w:rPr>
        <w:lastRenderedPageBreak/>
        <w:t>Додаток  4 до ТЗ</w:t>
      </w:r>
    </w:p>
    <w:p w14:paraId="72DD2113" w14:textId="77777777" w:rsidR="006C77E6" w:rsidRDefault="006C77E6" w:rsidP="006C77E6">
      <w:pPr>
        <w:tabs>
          <w:tab w:val="left" w:pos="6096"/>
        </w:tabs>
        <w:spacing w:before="360" w:line="360" w:lineRule="auto"/>
        <w:jc w:val="right"/>
        <w:rPr>
          <w:b/>
          <w:lang w:val="uk-UA"/>
        </w:rPr>
      </w:pPr>
    </w:p>
    <w:p w14:paraId="284AD61B" w14:textId="77777777" w:rsidR="006C77E6" w:rsidRDefault="006C77E6" w:rsidP="006C77E6">
      <w:pPr>
        <w:tabs>
          <w:tab w:val="left" w:pos="609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</w:t>
      </w:r>
    </w:p>
    <w:p w14:paraId="5A049B8E" w14:textId="77777777" w:rsidR="006C77E6" w:rsidRDefault="006C77E6" w:rsidP="006C77E6">
      <w:pPr>
        <w:pStyle w:val="a4"/>
        <w:tabs>
          <w:tab w:val="left" w:pos="284"/>
        </w:tabs>
        <w:spacing w:after="0" w:line="240" w:lineRule="auto"/>
        <w:ind w:left="0"/>
        <w:jc w:val="center"/>
        <w:rPr>
          <w:lang w:val="uk-UA"/>
        </w:rPr>
      </w:pPr>
      <w:r>
        <w:rPr>
          <w:b/>
          <w:lang w:val="uk-UA"/>
        </w:rPr>
        <w:t>щодо обґрунтування очікуваної вартості предмету закупівель</w:t>
      </w:r>
    </w:p>
    <w:p w14:paraId="7DD076F1" w14:textId="77777777" w:rsidR="006C77E6" w:rsidRDefault="006C77E6" w:rsidP="006C77E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color w:val="454545"/>
          <w:sz w:val="28"/>
          <w:szCs w:val="28"/>
          <w:lang w:val="uk-UA"/>
        </w:rPr>
        <w:t>«Комплексні інженерні послуги</w:t>
      </w:r>
      <w:r>
        <w:rPr>
          <w:b/>
          <w:i/>
          <w:sz w:val="28"/>
          <w:szCs w:val="28"/>
          <w:lang w:val="uk-UA"/>
        </w:rPr>
        <w:t xml:space="preserve"> (Послуги з виготовлення проєкту </w:t>
      </w:r>
      <w:proofErr w:type="spellStart"/>
      <w:r>
        <w:rPr>
          <w:b/>
          <w:i/>
          <w:sz w:val="28"/>
          <w:szCs w:val="28"/>
          <w:lang w:val="uk-UA"/>
        </w:rPr>
        <w:t>землеустрію</w:t>
      </w:r>
      <w:proofErr w:type="spellEnd"/>
      <w:r>
        <w:rPr>
          <w:b/>
          <w:i/>
          <w:sz w:val="28"/>
          <w:szCs w:val="28"/>
          <w:lang w:val="uk-UA"/>
        </w:rPr>
        <w:t xml:space="preserve"> щодо відведення земельної ділянки ПАТ “Центренерго” для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>
        <w:rPr>
          <w:sz w:val="28"/>
          <w:szCs w:val="28"/>
          <w:lang w:val="uk-UA"/>
        </w:rPr>
        <w:t>)»,</w:t>
      </w:r>
    </w:p>
    <w:p w14:paraId="416FEC05" w14:textId="77777777" w:rsidR="006C77E6" w:rsidRDefault="006C77E6" w:rsidP="006C77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код </w:t>
      </w:r>
      <w:r>
        <w:rPr>
          <w:b/>
          <w:i/>
          <w:spacing w:val="-8"/>
          <w:sz w:val="28"/>
          <w:szCs w:val="28"/>
          <w:lang w:val="uk-UA"/>
        </w:rPr>
        <w:t xml:space="preserve">ДК 021:2015  </w:t>
      </w:r>
      <w:r>
        <w:rPr>
          <w:b/>
          <w:i/>
          <w:sz w:val="28"/>
          <w:szCs w:val="28"/>
          <w:lang w:val="uk-UA"/>
        </w:rPr>
        <w:t>71340000-3</w:t>
      </w:r>
    </w:p>
    <w:p w14:paraId="7DBE4804" w14:textId="77777777" w:rsidR="006C77E6" w:rsidRDefault="006C77E6" w:rsidP="006C77E6">
      <w:pPr>
        <w:jc w:val="center"/>
        <w:rPr>
          <w:b/>
          <w:i/>
          <w:sz w:val="28"/>
          <w:szCs w:val="28"/>
        </w:rPr>
      </w:pPr>
    </w:p>
    <w:p w14:paraId="07DDB73F" w14:textId="77777777" w:rsidR="006C77E6" w:rsidRDefault="006C77E6" w:rsidP="006C77E6">
      <w:pPr>
        <w:jc w:val="both"/>
        <w:rPr>
          <w:bCs/>
          <w:i/>
          <w:sz w:val="28"/>
          <w:szCs w:val="28"/>
          <w:lang w:val="uk-UA"/>
        </w:rPr>
      </w:pPr>
    </w:p>
    <w:p w14:paraId="5FCB8DAE" w14:textId="77777777" w:rsidR="006C77E6" w:rsidRDefault="006C77E6" w:rsidP="006C77E6">
      <w:pPr>
        <w:spacing w:after="2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Трипільська ТЕС ПАТ «Центренерго» здійснила заходи щодо упорядкування землекористування Трипільською ТЕС, за результатами яких – переважна більшість земельних ділянок перебуває у постійному користуванні згідно із державними актами на  право постійного користування, інші – у оренді.</w:t>
      </w:r>
    </w:p>
    <w:p w14:paraId="1F0722FB" w14:textId="77777777" w:rsidR="006C77E6" w:rsidRDefault="006C77E6" w:rsidP="006C77E6">
      <w:pPr>
        <w:tabs>
          <w:tab w:val="num" w:pos="900"/>
        </w:tabs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Станом на квітень 2023 року існує єдина земельна ділянка, землекористування Трипільською ТЕС якою не впорядковане, а саме – земельна ділянка, на якій розташована Будівля насосної станції за адресою: Київська область, Обухівський район, м. Українка, вул. Юності, № 19 літера «А», орієнтовною площею 0,0078 га.</w:t>
      </w:r>
    </w:p>
    <w:p w14:paraId="6FD5B7B2" w14:textId="77777777" w:rsidR="006C77E6" w:rsidRDefault="006C77E6" w:rsidP="006C77E6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відповідному сегменті ринку було здійснено запит цінових пропозицій надавачам аналогічних послуг, які мають право на відповідну професійну діяльність. Порівняння отриманих пропозицій показує, що середня очікувана вартість послуг становитиме </w:t>
      </w:r>
      <w:r>
        <w:rPr>
          <w:sz w:val="28"/>
          <w:szCs w:val="28"/>
        </w:rPr>
        <w:t>18,2</w:t>
      </w:r>
      <w:r>
        <w:rPr>
          <w:sz w:val="28"/>
          <w:szCs w:val="28"/>
          <w:lang w:val="uk-UA"/>
        </w:rPr>
        <w:t xml:space="preserve"> тис. грн. без ПДВ.</w:t>
      </w:r>
    </w:p>
    <w:p w14:paraId="74F51090" w14:textId="77777777" w:rsidR="006C77E6" w:rsidRDefault="006C77E6" w:rsidP="006C77E6">
      <w:pPr>
        <w:spacing w:after="240"/>
        <w:jc w:val="both"/>
        <w:rPr>
          <w:sz w:val="28"/>
          <w:szCs w:val="28"/>
          <w:lang w:val="uk-UA"/>
        </w:rPr>
      </w:pPr>
    </w:p>
    <w:p w14:paraId="7889498A" w14:textId="77777777" w:rsidR="006C77E6" w:rsidRDefault="006C77E6" w:rsidP="006C77E6">
      <w:pPr>
        <w:spacing w:after="240"/>
        <w:jc w:val="both"/>
        <w:rPr>
          <w:sz w:val="28"/>
          <w:szCs w:val="28"/>
          <w:lang w:val="uk-UA"/>
        </w:rPr>
      </w:pPr>
    </w:p>
    <w:p w14:paraId="45D71C42" w14:textId="77777777" w:rsidR="006C77E6" w:rsidRDefault="006C77E6" w:rsidP="006C77E6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ВМВ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Т.М.Ягодзинська</w:t>
      </w:r>
      <w:proofErr w:type="spellEnd"/>
    </w:p>
    <w:sectPr w:rsidR="006C7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02E6"/>
    <w:multiLevelType w:val="hybridMultilevel"/>
    <w:tmpl w:val="7F4AD298"/>
    <w:lvl w:ilvl="0" w:tplc="88EC3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125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AB"/>
    <w:rsid w:val="00042E9D"/>
    <w:rsid w:val="00355FAB"/>
    <w:rsid w:val="006C77E6"/>
    <w:rsid w:val="00B119ED"/>
    <w:rsid w:val="00D63055"/>
    <w:rsid w:val="00D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94DD"/>
  <w15:docId w15:val="{0C22737E-AA9A-4269-AEBA-1E69F4DD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E0477"/>
  </w:style>
  <w:style w:type="character" w:styleId="a3">
    <w:name w:val="Hyperlink"/>
    <w:basedOn w:val="a0"/>
    <w:uiPriority w:val="99"/>
    <w:semiHidden/>
    <w:unhideWhenUsed/>
    <w:rsid w:val="006C77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77E6"/>
    <w:pPr>
      <w:spacing w:after="200" w:line="276" w:lineRule="auto"/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factor.ua/ukr/law-24/section-119/article-20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3</cp:revision>
  <dcterms:created xsi:type="dcterms:W3CDTF">2023-04-13T14:03:00Z</dcterms:created>
  <dcterms:modified xsi:type="dcterms:W3CDTF">2023-04-13T14:04:00Z</dcterms:modified>
</cp:coreProperties>
</file>