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95B3" w14:textId="05FC3A26" w:rsidR="00C7188C" w:rsidRPr="00E74298" w:rsidRDefault="00E74298" w:rsidP="00E74298">
      <w:r w:rsidRPr="00E74298">
        <w:t>Звіт Виконавчого органу (Дирекції) ПАТ "ЦЕНТРЕНЕРГО" за 2018 рік</w:t>
      </w:r>
    </w:p>
    <w:sectPr w:rsidR="00C7188C" w:rsidRPr="00E74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D2"/>
    <w:rsid w:val="00C614D2"/>
    <w:rsid w:val="00C7188C"/>
    <w:rsid w:val="00E74298"/>
    <w:rsid w:val="00F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280"/>
  <w15:chartTrackingRefBased/>
  <w15:docId w15:val="{65E50DB9-D9B8-4C5C-ADE2-403A406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2</cp:revision>
  <dcterms:created xsi:type="dcterms:W3CDTF">2022-08-04T06:41:00Z</dcterms:created>
  <dcterms:modified xsi:type="dcterms:W3CDTF">2022-08-04T06:41:00Z</dcterms:modified>
</cp:coreProperties>
</file>