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B7A" w14:textId="77777777" w:rsidR="00705B7C" w:rsidRDefault="00705B7C" w:rsidP="00705B7C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7D3B5AC8" w14:textId="77777777" w:rsidR="00705B7C" w:rsidRPr="00343428" w:rsidRDefault="00705B7C" w:rsidP="00705B7C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6916A756" w14:textId="0FF5EEAF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0978DB">
        <w:rPr>
          <w:rFonts w:asciiTheme="minorHAnsi" w:hAnsiTheme="minorHAnsi" w:cstheme="minorBidi"/>
          <w:sz w:val="22"/>
          <w:szCs w:val="22"/>
          <w:lang w:eastAsia="en-US"/>
        </w:rPr>
        <w:t>чер</w:t>
      </w:r>
      <w:r w:rsidR="00147EE2">
        <w:rPr>
          <w:rFonts w:asciiTheme="minorHAnsi" w:hAnsiTheme="minorHAnsi" w:cstheme="minorBidi"/>
          <w:sz w:val="22"/>
          <w:szCs w:val="22"/>
          <w:lang w:eastAsia="en-US"/>
        </w:rPr>
        <w:t>вня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</w:t>
      </w:r>
      <w:r w:rsidR="000978DB">
        <w:rPr>
          <w:rFonts w:ascii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251E71AD" w14:textId="77777777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BFBAEC0" w14:textId="41ED01FF" w:rsidR="00705B7C" w:rsidRDefault="00705B7C" w:rsidP="00705B7C">
      <w:pPr>
        <w:spacing w:after="0" w:line="240" w:lineRule="auto"/>
      </w:pPr>
      <w:r>
        <w:t xml:space="preserve">У </w:t>
      </w:r>
      <w:r w:rsidR="000978DB">
        <w:t>чер</w:t>
      </w:r>
      <w:r w:rsidR="00147EE2">
        <w:t>вні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147EE2">
        <w:rPr>
          <w:lang w:val="ru-RU"/>
        </w:rPr>
        <w:t>1</w:t>
      </w:r>
      <w:r>
        <w:t xml:space="preserve"> </w:t>
      </w:r>
      <w:r w:rsidR="00FB75B0" w:rsidRPr="00FB75B0">
        <w:rPr>
          <w:lang w:val="ru-RU"/>
        </w:rPr>
        <w:t>041</w:t>
      </w:r>
      <w:r>
        <w:t xml:space="preserve"> </w:t>
      </w:r>
      <w:r w:rsidR="00FB75B0" w:rsidRPr="00FB75B0">
        <w:rPr>
          <w:lang w:val="ru-RU"/>
        </w:rPr>
        <w:t>801</w:t>
      </w:r>
      <w:r>
        <w:t>,</w:t>
      </w:r>
      <w:r w:rsidR="000978DB">
        <w:t>8</w:t>
      </w:r>
      <w:r w:rsidR="00FB75B0" w:rsidRPr="00FB75B0">
        <w:rPr>
          <w:lang w:val="ru-RU"/>
        </w:rPr>
        <w:t>2</w:t>
      </w:r>
      <w:r>
        <w:t xml:space="preserve"> грн.</w:t>
      </w:r>
    </w:p>
    <w:p w14:paraId="216BB85F" w14:textId="516FD36B" w:rsidR="00705B7C" w:rsidRDefault="00705B7C" w:rsidP="00705B7C">
      <w:pPr>
        <w:jc w:val="both"/>
      </w:pPr>
      <w:r>
        <w:br/>
        <w:t xml:space="preserve">Загальна сума винагороди, нарахованої за </w:t>
      </w:r>
      <w:r w:rsidR="000978DB">
        <w:t>чер</w:t>
      </w:r>
      <w:r w:rsidR="00147EE2">
        <w:t>ве</w:t>
      </w:r>
      <w:r>
        <w:t xml:space="preserve">нь 2022 року Членам Наглядової ради, складає                       551 360,00 грн. </w:t>
      </w:r>
    </w:p>
    <w:p w14:paraId="393966AC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7C"/>
    <w:rsid w:val="000978DB"/>
    <w:rsid w:val="00147EE2"/>
    <w:rsid w:val="00343428"/>
    <w:rsid w:val="00705B7C"/>
    <w:rsid w:val="00C7188C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19"/>
  <w15:chartTrackingRefBased/>
  <w15:docId w15:val="{FA707F9C-6EE0-44DE-97B5-8C2E67B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705B7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3</cp:revision>
  <dcterms:created xsi:type="dcterms:W3CDTF">2022-07-07T07:04:00Z</dcterms:created>
  <dcterms:modified xsi:type="dcterms:W3CDTF">2022-07-07T10:33:00Z</dcterms:modified>
</cp:coreProperties>
</file>