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C2595" w14:textId="36E1006C" w:rsidR="001701D4" w:rsidRPr="001701D4" w:rsidRDefault="001701D4" w:rsidP="001701D4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b/>
          <w:bCs/>
          <w:color w:val="1C1E21"/>
          <w:sz w:val="28"/>
          <w:szCs w:val="32"/>
          <w:lang w:val="ru-RU"/>
        </w:rPr>
      </w:pPr>
      <w:r w:rsidRPr="001701D4">
        <w:rPr>
          <w:rFonts w:ascii="inherit" w:eastAsia="Times New Roman" w:hAnsi="inherit" w:cs="Segoe UI Historic"/>
          <w:b/>
          <w:bCs/>
          <w:color w:val="1C1E21"/>
          <w:sz w:val="28"/>
          <w:szCs w:val="32"/>
          <w:lang w:val="ru-RU"/>
        </w:rPr>
        <w:t>Н</w:t>
      </w:r>
      <w:r w:rsidRPr="001701D4">
        <w:rPr>
          <w:rFonts w:ascii="inherit" w:eastAsia="Times New Roman" w:hAnsi="inherit" w:cs="Segoe UI Historic"/>
          <w:b/>
          <w:bCs/>
          <w:color w:val="1C1E21"/>
          <w:sz w:val="28"/>
          <w:szCs w:val="32"/>
          <w:lang/>
        </w:rPr>
        <w:t>а Зміївській ТЕС проведено протиаварійне сумісне з протипожежним тренування</w:t>
      </w:r>
    </w:p>
    <w:p w14:paraId="382E6A1B" w14:textId="77777777" w:rsidR="001701D4" w:rsidRPr="001701D4" w:rsidRDefault="001701D4" w:rsidP="001701D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28"/>
          <w:szCs w:val="32"/>
          <w:lang/>
        </w:rPr>
      </w:pPr>
    </w:p>
    <w:p w14:paraId="4A20349F" w14:textId="35AA88F1" w:rsidR="001701D4" w:rsidRDefault="001701D4" w:rsidP="001701D4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1C1E21"/>
          <w:sz w:val="28"/>
          <w:szCs w:val="32"/>
          <w:lang/>
        </w:rPr>
      </w:pPr>
      <w:r w:rsidRPr="001701D4">
        <w:rPr>
          <w:rFonts w:ascii="inherit" w:eastAsia="Times New Roman" w:hAnsi="inherit" w:cs="Segoe UI Historic"/>
          <w:color w:val="1C1E21"/>
          <w:sz w:val="28"/>
          <w:szCs w:val="32"/>
          <w:lang/>
        </w:rPr>
        <w:t xml:space="preserve">26 серпня 2021 року на Зміївській ТЕС ПАТ «Центренерго», згідно річного графіку проведення спеціальних об’єктових навчань і тренувань з питань цивільного захисту, було проведено протиаварійне сумісне з протипожежним тренування з гасіння пожежі в релейному щиті 1В енергоблоку № 6. </w:t>
      </w:r>
    </w:p>
    <w:p w14:paraId="3C1EACE4" w14:textId="77777777" w:rsidR="001701D4" w:rsidRPr="001701D4" w:rsidRDefault="001701D4" w:rsidP="001701D4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1C1E21"/>
          <w:sz w:val="28"/>
          <w:szCs w:val="32"/>
          <w:lang/>
        </w:rPr>
      </w:pPr>
    </w:p>
    <w:p w14:paraId="508F841D" w14:textId="5FA5C449" w:rsidR="001701D4" w:rsidRDefault="001701D4" w:rsidP="001701D4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1C1E21"/>
          <w:sz w:val="28"/>
          <w:szCs w:val="32"/>
          <w:lang/>
        </w:rPr>
      </w:pPr>
      <w:r w:rsidRPr="001701D4">
        <w:rPr>
          <w:rFonts w:ascii="inherit" w:eastAsia="Times New Roman" w:hAnsi="inherit" w:cs="Segoe UI Historic"/>
          <w:color w:val="1C1E21"/>
          <w:sz w:val="28"/>
          <w:szCs w:val="32"/>
          <w:lang/>
        </w:rPr>
        <w:t>Від ДСНС України вперше в тренуванні приймав участь пожежний підрозділ Міжрегіонального центру гуманітарного розмінування та швидкого реагування в кількості одного караулу, а саме 5-ти чоловік на автомобілі КрАЗ – 5401 (АЦ-4-60).</w:t>
      </w:r>
    </w:p>
    <w:p w14:paraId="75680AF2" w14:textId="77777777" w:rsidR="001701D4" w:rsidRPr="001701D4" w:rsidRDefault="001701D4" w:rsidP="001701D4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1C1E21"/>
          <w:sz w:val="28"/>
          <w:szCs w:val="32"/>
          <w:lang/>
        </w:rPr>
      </w:pPr>
    </w:p>
    <w:p w14:paraId="2CCC29E6" w14:textId="083D78D0" w:rsidR="001701D4" w:rsidRDefault="001701D4" w:rsidP="001701D4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1C1E21"/>
          <w:sz w:val="28"/>
          <w:szCs w:val="32"/>
          <w:lang/>
        </w:rPr>
      </w:pPr>
      <w:r w:rsidRPr="001701D4">
        <w:rPr>
          <w:rFonts w:ascii="inherit" w:eastAsia="Times New Roman" w:hAnsi="inherit" w:cs="Segoe UI Historic"/>
          <w:color w:val="1C1E21"/>
          <w:sz w:val="28"/>
          <w:szCs w:val="32"/>
          <w:lang/>
        </w:rPr>
        <w:t xml:space="preserve">Від Зміївської ТЕС в тренуванні приймав участь оперативний персонал електростанції (вахти): ЦТАВ, КТЦ-2, ЕЦ, КТЦ-1, ЦТтаПК, об’єктові формування ЦЗ: - протипожежна служба (пожежна дружина), служба охорони громадського порядку, медична служба, служба зв'язку та оповіщення (група зв'язку). </w:t>
      </w:r>
    </w:p>
    <w:p w14:paraId="39507BAF" w14:textId="77777777" w:rsidR="001701D4" w:rsidRPr="001701D4" w:rsidRDefault="001701D4" w:rsidP="001701D4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1C1E21"/>
          <w:sz w:val="28"/>
          <w:szCs w:val="32"/>
          <w:lang/>
        </w:rPr>
      </w:pPr>
    </w:p>
    <w:p w14:paraId="2F701C78" w14:textId="605D33B9" w:rsidR="001701D4" w:rsidRDefault="001701D4" w:rsidP="001701D4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1C1E21"/>
          <w:sz w:val="28"/>
          <w:szCs w:val="32"/>
          <w:lang/>
        </w:rPr>
      </w:pPr>
      <w:r w:rsidRPr="001701D4">
        <w:rPr>
          <w:rFonts w:ascii="inherit" w:eastAsia="Times New Roman" w:hAnsi="inherit" w:cs="Segoe UI Historic"/>
          <w:color w:val="1C1E21"/>
          <w:sz w:val="28"/>
          <w:szCs w:val="32"/>
          <w:lang/>
        </w:rPr>
        <w:t>За тактичним задумом тренування внаслідок втрати значної генеруючої потужності в енергосистемі відбувається зниження частоти до 49,8Гц, 49,6Гц, 49,05Гц і до уставок спрацьовування АВСН (48,9; 48,2; 47,0; 46,8Гц). Енергоблок №2 виділяється на збалансоване навантаження з частотою 48,5Гц (2910 об/хв.). Частота обертання турбогенераторів інших енергоблоків зависає на 46,5Гц (2790 об/хв.). Через несправність РПК-1 відключається енергоблок ст. №5 захистом по рівню в барабані «± 200». В результаті короткого замикання в одному з кабелів - виникає пожежа в потоці кабелів під щитом 1В енергоблоку №6.</w:t>
      </w:r>
    </w:p>
    <w:p w14:paraId="72963A0A" w14:textId="77777777" w:rsidR="001701D4" w:rsidRPr="001701D4" w:rsidRDefault="001701D4" w:rsidP="001701D4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1C1E21"/>
          <w:sz w:val="28"/>
          <w:szCs w:val="32"/>
          <w:lang/>
        </w:rPr>
      </w:pPr>
    </w:p>
    <w:p w14:paraId="7B00FF1B" w14:textId="07C4835F" w:rsidR="001701D4" w:rsidRDefault="001701D4" w:rsidP="001701D4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1C1E21"/>
          <w:sz w:val="28"/>
          <w:szCs w:val="32"/>
          <w:lang/>
        </w:rPr>
      </w:pPr>
      <w:r w:rsidRPr="001701D4">
        <w:rPr>
          <w:rFonts w:ascii="inherit" w:eastAsia="Times New Roman" w:hAnsi="inherit" w:cs="Segoe UI Historic"/>
          <w:color w:val="1C1E21"/>
          <w:sz w:val="28"/>
          <w:szCs w:val="32"/>
          <w:lang/>
        </w:rPr>
        <w:t>Першими прийняли заходи з гасіння пожежі оперативний персонал ТЕС. Багато що залежало від першого керівника гасіння пожежі – начальника зміни ЦТАВ: повідомлення НЗЕС про пожежу, збір пожежної дружини, чіткі команди по відключенню устаткування і розподіл обов'язків з розгортання засобів пожежогасіння на відмітці 0.0 м в котельному відділенні, зустріч пожежного підрозділу, його інструктаж та видача допуску на гасіння пожежі.</w:t>
      </w:r>
    </w:p>
    <w:p w14:paraId="18F093A7" w14:textId="77777777" w:rsidR="001701D4" w:rsidRPr="001701D4" w:rsidRDefault="001701D4" w:rsidP="001701D4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1C1E21"/>
          <w:sz w:val="28"/>
          <w:szCs w:val="32"/>
          <w:lang/>
        </w:rPr>
      </w:pPr>
    </w:p>
    <w:p w14:paraId="7047B501" w14:textId="77777777" w:rsidR="001701D4" w:rsidRPr="001701D4" w:rsidRDefault="001701D4" w:rsidP="001701D4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1C1E21"/>
          <w:sz w:val="28"/>
          <w:szCs w:val="32"/>
          <w:lang/>
        </w:rPr>
      </w:pPr>
      <w:r w:rsidRPr="001701D4">
        <w:rPr>
          <w:rFonts w:ascii="inherit" w:eastAsia="Times New Roman" w:hAnsi="inherit" w:cs="Segoe UI Historic"/>
          <w:color w:val="1C1E21"/>
          <w:sz w:val="28"/>
          <w:szCs w:val="32"/>
          <w:lang/>
        </w:rPr>
        <w:t xml:space="preserve">За підсумками тренування оперативний персонал та об’єктові формування ЦЗ ТЕС показали хороші результати та добрі знання. </w:t>
      </w:r>
    </w:p>
    <w:p w14:paraId="09F7CD7F" w14:textId="4E468AEF" w:rsidR="001701D4" w:rsidRPr="001701D4" w:rsidRDefault="001701D4" w:rsidP="001701D4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b/>
          <w:bCs/>
          <w:color w:val="1C1E21"/>
          <w:sz w:val="28"/>
          <w:szCs w:val="32"/>
          <w:lang/>
        </w:rPr>
      </w:pPr>
      <w:r>
        <w:rPr>
          <w:rFonts w:ascii="inherit" w:eastAsia="Times New Roman" w:hAnsi="inherit" w:cs="Segoe UI Historic"/>
          <w:color w:val="1C1E21"/>
          <w:sz w:val="28"/>
          <w:szCs w:val="32"/>
          <w:lang/>
        </w:rPr>
        <w:br/>
      </w:r>
      <w:r w:rsidRPr="001701D4">
        <w:rPr>
          <w:rFonts w:ascii="inherit" w:eastAsia="Times New Roman" w:hAnsi="inherit" w:cs="Segoe UI Historic"/>
          <w:b/>
          <w:bCs/>
          <w:color w:val="1C1E21"/>
          <w:sz w:val="28"/>
          <w:szCs w:val="32"/>
          <w:lang/>
        </w:rPr>
        <w:t>Довідка:</w:t>
      </w:r>
    </w:p>
    <w:p w14:paraId="0293246F" w14:textId="2A72B333" w:rsidR="001701D4" w:rsidRDefault="001701D4" w:rsidP="001701D4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1C1E21"/>
          <w:sz w:val="28"/>
          <w:szCs w:val="32"/>
          <w:lang/>
        </w:rPr>
      </w:pPr>
      <w:r w:rsidRPr="001701D4">
        <w:rPr>
          <w:rFonts w:ascii="inherit" w:eastAsia="Times New Roman" w:hAnsi="inherit" w:cs="Segoe UI Historic"/>
          <w:color w:val="1C1E21"/>
          <w:sz w:val="28"/>
          <w:szCs w:val="32"/>
          <w:lang/>
        </w:rPr>
        <w:t>Міжрегіональний центр гуманітарного розмінування та швидкого реагування ДСНС України, з яким укладено договір на аварійно-</w:t>
      </w:r>
      <w:r w:rsidRPr="001701D4">
        <w:rPr>
          <w:rFonts w:ascii="inherit" w:eastAsia="Times New Roman" w:hAnsi="inherit" w:cs="Segoe UI Historic"/>
          <w:color w:val="1C1E21"/>
          <w:sz w:val="28"/>
          <w:szCs w:val="32"/>
          <w:lang/>
        </w:rPr>
        <w:lastRenderedPageBreak/>
        <w:t xml:space="preserve">рятувальне обслуговування нашого підприємства у 2021 році, це аварійно-рятувальне формування центрального підпорядкування Оперативно-рятувальної служби цивільного захисту Державної служби України з надзвичайних ситуацій та призначений для виконання заходів щодо захисту населення та територій у разі виникнення надзвичайних ситуацій техногенного, природного і воєнного характеру, проведення комплексу робіт із гуманітарного розмінування територій та об`єктів, запобігання та реагування на їх виникнення, участі у заходах територіальної оборони і антитерористичної діяльності, участі у міжнародних рятувальних та інших гуманітарних операціях, а також професійно-технічного та спеціального навчання особового складу та працівників Сил цивільного захисту ДСНС України і аварійно-рятувальних служб. </w:t>
      </w:r>
    </w:p>
    <w:p w14:paraId="0D516CB8" w14:textId="77777777" w:rsidR="001701D4" w:rsidRPr="001701D4" w:rsidRDefault="001701D4" w:rsidP="001701D4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1C1E21"/>
          <w:sz w:val="28"/>
          <w:szCs w:val="32"/>
          <w:lang/>
        </w:rPr>
      </w:pPr>
    </w:p>
    <w:p w14:paraId="61E958A4" w14:textId="7CAE89EE" w:rsidR="001701D4" w:rsidRDefault="001701D4" w:rsidP="001701D4">
      <w:pPr>
        <w:shd w:val="clear" w:color="auto" w:fill="FFFFFF"/>
        <w:spacing w:after="75" w:line="240" w:lineRule="auto"/>
        <w:jc w:val="both"/>
        <w:rPr>
          <w:rFonts w:ascii="inherit" w:eastAsia="Times New Roman" w:hAnsi="inherit" w:cs="Segoe UI Historic"/>
          <w:color w:val="1C1E21"/>
          <w:sz w:val="28"/>
          <w:szCs w:val="32"/>
          <w:lang/>
        </w:rPr>
      </w:pPr>
      <w:r w:rsidRPr="001701D4">
        <w:rPr>
          <w:rFonts w:ascii="inherit" w:eastAsia="Times New Roman" w:hAnsi="inherit" w:cs="Segoe UI Historic"/>
          <w:color w:val="1C1E21"/>
          <w:sz w:val="28"/>
          <w:szCs w:val="32"/>
          <w:lang/>
        </w:rPr>
        <w:t>На озброєнні підрозділів Центру знаходиться техніка оперативного реагування — аварійно-рятувальна, інженерна, РХБЗ, піротехнічна, пожежна, а також техніка забезпечення — зв'язку, життєзабезпечення, автомобільна, ремонтна.</w:t>
      </w:r>
    </w:p>
    <w:p w14:paraId="4EEE63AD" w14:textId="77777777" w:rsidR="001701D4" w:rsidRPr="001701D4" w:rsidRDefault="001701D4" w:rsidP="001701D4">
      <w:pPr>
        <w:shd w:val="clear" w:color="auto" w:fill="FFFFFF"/>
        <w:spacing w:after="75" w:line="240" w:lineRule="auto"/>
        <w:rPr>
          <w:rFonts w:ascii="inherit" w:eastAsia="Times New Roman" w:hAnsi="inherit" w:cs="Segoe UI Historic"/>
          <w:color w:val="1C1E21"/>
          <w:sz w:val="28"/>
          <w:szCs w:val="32"/>
          <w:lang/>
        </w:rPr>
      </w:pPr>
    </w:p>
    <w:p w14:paraId="22CA8FC9" w14:textId="4043FBF3" w:rsidR="00CA5C6C" w:rsidRPr="001701D4" w:rsidRDefault="001701D4">
      <w:pPr>
        <w:rPr>
          <w:sz w:val="40"/>
          <w:szCs w:val="40"/>
        </w:rPr>
      </w:pPr>
      <w:r>
        <w:rPr>
          <w:noProof/>
        </w:rPr>
        <w:drawing>
          <wp:inline distT="0" distB="0" distL="0" distR="0" wp14:anchorId="61BA4FD2" wp14:editId="107F3F5D">
            <wp:extent cx="5940425" cy="3514725"/>
            <wp:effectExtent l="0" t="0" r="3175" b="9525"/>
            <wp:docPr id="1" name="Рисунок 1" descr="Изображение выглядит как внешний, грузовик, здание, небо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внешний, грузовик, здание, небо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5C6C" w:rsidRPr="00170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1D4"/>
    <w:rsid w:val="001701D4"/>
    <w:rsid w:val="00CA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1B184"/>
  <w15:chartTrackingRefBased/>
  <w15:docId w15:val="{4887FEE0-6205-43D6-A3D9-2A57AB5F7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jvnm2t">
    <w:name w:val="tojvnm2t"/>
    <w:basedOn w:val="a0"/>
    <w:rsid w:val="001701D4"/>
  </w:style>
  <w:style w:type="character" w:customStyle="1" w:styleId="j1lvzwm4">
    <w:name w:val="j1lvzwm4"/>
    <w:basedOn w:val="a0"/>
    <w:rsid w:val="001701D4"/>
  </w:style>
  <w:style w:type="character" w:customStyle="1" w:styleId="jpp8pzdo">
    <w:name w:val="jpp8pzdo"/>
    <w:basedOn w:val="a0"/>
    <w:rsid w:val="001701D4"/>
  </w:style>
  <w:style w:type="character" w:customStyle="1" w:styleId="rfua0xdk">
    <w:name w:val="rfua0xdk"/>
    <w:basedOn w:val="a0"/>
    <w:rsid w:val="001701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1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8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94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25525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818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73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0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92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77571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516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494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397263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463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096493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791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233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834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93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398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06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373295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91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534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86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475</Words>
  <Characters>2711</Characters>
  <Application>Microsoft Office Word</Application>
  <DocSecurity>0</DocSecurity>
  <Lines>22</Lines>
  <Paragraphs>6</Paragraphs>
  <ScaleCrop>false</ScaleCrop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Бабіна Євгенія</dc:creator>
  <cp:keywords/>
  <dc:description/>
  <cp:lastModifiedBy>Бабіна Євгенія</cp:lastModifiedBy>
  <cp:revision>1</cp:revision>
  <dcterms:created xsi:type="dcterms:W3CDTF">2021-09-02T06:03:00Z</dcterms:created>
  <dcterms:modified xsi:type="dcterms:W3CDTF">2021-09-02T06:10:00Z</dcterms:modified>
</cp:coreProperties>
</file>