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FDB0" w14:textId="77777777" w:rsidR="00135930" w:rsidRPr="00643778" w:rsidRDefault="00135930" w:rsidP="00135930">
      <w:pPr>
        <w:tabs>
          <w:tab w:val="left" w:pos="7575"/>
        </w:tabs>
        <w:jc w:val="right"/>
        <w:rPr>
          <w:b/>
          <w:lang w:val="uk-UA"/>
        </w:rPr>
      </w:pPr>
      <w:r w:rsidRPr="00643778">
        <w:rPr>
          <w:b/>
          <w:lang w:val="uk-UA"/>
        </w:rPr>
        <w:t xml:space="preserve">Додаток № </w:t>
      </w:r>
      <w:r>
        <w:rPr>
          <w:b/>
          <w:lang w:val="uk-UA"/>
        </w:rPr>
        <w:t>3</w:t>
      </w:r>
      <w:r w:rsidRPr="00643778">
        <w:rPr>
          <w:b/>
          <w:lang w:val="uk-UA"/>
        </w:rPr>
        <w:t xml:space="preserve"> до ТЗ</w:t>
      </w:r>
    </w:p>
    <w:p w14:paraId="7C401849" w14:textId="77777777" w:rsidR="00135930" w:rsidRPr="00643778" w:rsidRDefault="00135930" w:rsidP="00135930">
      <w:pPr>
        <w:rPr>
          <w:b/>
          <w:lang w:val="uk-UA"/>
        </w:rPr>
      </w:pPr>
    </w:p>
    <w:p w14:paraId="41F09012" w14:textId="77777777" w:rsidR="00135930" w:rsidRPr="00643778" w:rsidRDefault="00135930" w:rsidP="00135930">
      <w:pPr>
        <w:rPr>
          <w:b/>
          <w:lang w:val="uk-UA"/>
        </w:rPr>
      </w:pPr>
    </w:p>
    <w:p w14:paraId="44D3DD94" w14:textId="77777777" w:rsidR="00135930" w:rsidRPr="00643778" w:rsidRDefault="00135930" w:rsidP="00135930">
      <w:pPr>
        <w:ind w:firstLine="300"/>
        <w:jc w:val="center"/>
        <w:rPr>
          <w:b/>
          <w:sz w:val="28"/>
          <w:szCs w:val="28"/>
          <w:lang w:val="uk-UA"/>
        </w:rPr>
      </w:pPr>
      <w:r w:rsidRPr="00643778">
        <w:rPr>
          <w:b/>
          <w:sz w:val="28"/>
          <w:szCs w:val="28"/>
          <w:lang w:val="uk-UA"/>
        </w:rPr>
        <w:t>Інформаційна довідка щодо обґрунтування технічних та якісних характеристик предмета закупівлі</w:t>
      </w:r>
    </w:p>
    <w:p w14:paraId="0EE844D8" w14:textId="77777777" w:rsidR="00135930" w:rsidRPr="00643778" w:rsidRDefault="00135930" w:rsidP="00135930">
      <w:pPr>
        <w:ind w:firstLine="300"/>
        <w:jc w:val="center"/>
        <w:rPr>
          <w:sz w:val="28"/>
          <w:szCs w:val="28"/>
          <w:lang w:val="uk-UA"/>
        </w:rPr>
      </w:pPr>
    </w:p>
    <w:p w14:paraId="7FA5D048" w14:textId="77777777" w:rsidR="00135930" w:rsidRPr="00517DDA" w:rsidRDefault="00135930" w:rsidP="00135930">
      <w:pPr>
        <w:ind w:firstLine="300"/>
        <w:jc w:val="center"/>
        <w:rPr>
          <w:sz w:val="28"/>
          <w:szCs w:val="28"/>
          <w:lang w:val="uk-UA"/>
        </w:rPr>
      </w:pPr>
    </w:p>
    <w:p w14:paraId="173454BE" w14:textId="77777777" w:rsidR="00135930" w:rsidRPr="00517DDA" w:rsidRDefault="00135930" w:rsidP="00135930">
      <w:pPr>
        <w:jc w:val="center"/>
        <w:rPr>
          <w:sz w:val="28"/>
          <w:szCs w:val="28"/>
        </w:rPr>
      </w:pPr>
      <w:r w:rsidRPr="00517DDA">
        <w:rPr>
          <w:sz w:val="28"/>
          <w:szCs w:val="28"/>
          <w:lang w:val="uk-UA"/>
        </w:rPr>
        <w:t xml:space="preserve">Код ДК 021:2015 – </w:t>
      </w:r>
      <w:r w:rsidRPr="00517DDA">
        <w:rPr>
          <w:sz w:val="28"/>
          <w:szCs w:val="28"/>
        </w:rPr>
        <w:t>44330000-2</w:t>
      </w:r>
    </w:p>
    <w:p w14:paraId="4DA3B6CB" w14:textId="77777777" w:rsidR="00135930" w:rsidRPr="00517DDA" w:rsidRDefault="00135930" w:rsidP="00135930">
      <w:pPr>
        <w:jc w:val="center"/>
        <w:rPr>
          <w:b/>
          <w:sz w:val="28"/>
          <w:szCs w:val="28"/>
        </w:rPr>
      </w:pPr>
      <w:proofErr w:type="spellStart"/>
      <w:r w:rsidRPr="00517DDA">
        <w:rPr>
          <w:b/>
          <w:sz w:val="28"/>
          <w:szCs w:val="28"/>
        </w:rPr>
        <w:t>Будівельні</w:t>
      </w:r>
      <w:proofErr w:type="spellEnd"/>
      <w:r w:rsidRPr="00517DDA">
        <w:rPr>
          <w:b/>
          <w:sz w:val="28"/>
          <w:szCs w:val="28"/>
        </w:rPr>
        <w:t xml:space="preserve"> </w:t>
      </w:r>
      <w:proofErr w:type="spellStart"/>
      <w:r w:rsidRPr="00517DDA">
        <w:rPr>
          <w:b/>
          <w:sz w:val="28"/>
          <w:szCs w:val="28"/>
        </w:rPr>
        <w:t>прути</w:t>
      </w:r>
      <w:proofErr w:type="spellEnd"/>
      <w:r w:rsidRPr="00517DDA">
        <w:rPr>
          <w:b/>
          <w:sz w:val="28"/>
          <w:szCs w:val="28"/>
        </w:rPr>
        <w:t xml:space="preserve">, </w:t>
      </w:r>
      <w:proofErr w:type="spellStart"/>
      <w:r w:rsidRPr="00517DDA">
        <w:rPr>
          <w:b/>
          <w:sz w:val="28"/>
          <w:szCs w:val="28"/>
        </w:rPr>
        <w:t>стрижні</w:t>
      </w:r>
      <w:proofErr w:type="spellEnd"/>
      <w:r w:rsidRPr="00517DDA">
        <w:rPr>
          <w:b/>
          <w:sz w:val="28"/>
          <w:szCs w:val="28"/>
        </w:rPr>
        <w:t xml:space="preserve">, </w:t>
      </w:r>
      <w:proofErr w:type="spellStart"/>
      <w:r w:rsidRPr="00517DDA">
        <w:rPr>
          <w:b/>
          <w:sz w:val="28"/>
          <w:szCs w:val="28"/>
        </w:rPr>
        <w:t>дроти</w:t>
      </w:r>
      <w:proofErr w:type="spellEnd"/>
      <w:r w:rsidRPr="00517DDA">
        <w:rPr>
          <w:b/>
          <w:sz w:val="28"/>
          <w:szCs w:val="28"/>
        </w:rPr>
        <w:t xml:space="preserve"> та </w:t>
      </w:r>
      <w:proofErr w:type="spellStart"/>
      <w:r w:rsidRPr="00517DDA">
        <w:rPr>
          <w:b/>
          <w:sz w:val="28"/>
          <w:szCs w:val="28"/>
        </w:rPr>
        <w:t>профілі</w:t>
      </w:r>
      <w:proofErr w:type="spellEnd"/>
      <w:r w:rsidRPr="00517DDA">
        <w:rPr>
          <w:b/>
          <w:sz w:val="28"/>
          <w:szCs w:val="28"/>
          <w:lang w:val="uk-UA"/>
        </w:rPr>
        <w:t xml:space="preserve"> </w:t>
      </w:r>
    </w:p>
    <w:p w14:paraId="1CA86550" w14:textId="77777777" w:rsidR="00135930" w:rsidRPr="00517DDA" w:rsidRDefault="00135930" w:rsidP="00135930">
      <w:pPr>
        <w:jc w:val="center"/>
        <w:rPr>
          <w:bCs/>
          <w:sz w:val="28"/>
          <w:szCs w:val="28"/>
          <w:lang w:val="uk-UA"/>
        </w:rPr>
      </w:pPr>
      <w:r w:rsidRPr="00517DDA">
        <w:rPr>
          <w:sz w:val="28"/>
          <w:szCs w:val="28"/>
          <w:lang w:val="uk-UA"/>
        </w:rPr>
        <w:t>(</w:t>
      </w:r>
      <w:r w:rsidRPr="00517DDA">
        <w:rPr>
          <w:rStyle w:val="a3"/>
          <w:sz w:val="28"/>
          <w:szCs w:val="28"/>
        </w:rPr>
        <w:t xml:space="preserve">Круг </w:t>
      </w:r>
      <w:proofErr w:type="spellStart"/>
      <w:r w:rsidRPr="00517DDA">
        <w:rPr>
          <w:rStyle w:val="a3"/>
          <w:sz w:val="28"/>
          <w:szCs w:val="28"/>
        </w:rPr>
        <w:t>бронзовий</w:t>
      </w:r>
      <w:proofErr w:type="spellEnd"/>
      <w:r w:rsidRPr="00517DDA">
        <w:rPr>
          <w:rStyle w:val="a3"/>
          <w:sz w:val="28"/>
          <w:szCs w:val="28"/>
        </w:rPr>
        <w:t xml:space="preserve"> в </w:t>
      </w:r>
      <w:proofErr w:type="spellStart"/>
      <w:r w:rsidRPr="00517DDA">
        <w:rPr>
          <w:rStyle w:val="a3"/>
          <w:sz w:val="28"/>
          <w:szCs w:val="28"/>
        </w:rPr>
        <w:t>асортименті</w:t>
      </w:r>
      <w:proofErr w:type="spellEnd"/>
      <w:r w:rsidRPr="00517DDA">
        <w:rPr>
          <w:sz w:val="28"/>
          <w:szCs w:val="28"/>
          <w:lang w:val="uk-UA"/>
        </w:rPr>
        <w:t>)</w:t>
      </w:r>
    </w:p>
    <w:p w14:paraId="03436032" w14:textId="77777777" w:rsidR="00135930" w:rsidRPr="00517DDA" w:rsidRDefault="00135930" w:rsidP="00135930">
      <w:pPr>
        <w:jc w:val="center"/>
        <w:rPr>
          <w:rFonts w:eastAsia="Calibri"/>
          <w:sz w:val="28"/>
          <w:szCs w:val="28"/>
          <w:lang w:val="uk-UA" w:eastAsia="en-US"/>
        </w:rPr>
      </w:pPr>
    </w:p>
    <w:p w14:paraId="4ACDFF22" w14:textId="77777777" w:rsidR="00135930" w:rsidRPr="00643778" w:rsidRDefault="00135930" w:rsidP="00135930">
      <w:pPr>
        <w:spacing w:line="360" w:lineRule="auto"/>
        <w:ind w:firstLine="300"/>
        <w:jc w:val="center"/>
        <w:rPr>
          <w:sz w:val="28"/>
          <w:szCs w:val="28"/>
          <w:lang w:val="uk-UA"/>
        </w:rPr>
      </w:pPr>
    </w:p>
    <w:p w14:paraId="5BC19232" w14:textId="77777777" w:rsidR="00135930" w:rsidRPr="00517DDA" w:rsidRDefault="00135930" w:rsidP="00135930">
      <w:pPr>
        <w:spacing w:line="480" w:lineRule="auto"/>
        <w:jc w:val="both"/>
        <w:rPr>
          <w:rFonts w:eastAsia="Calibri"/>
          <w:sz w:val="28"/>
          <w:szCs w:val="28"/>
          <w:lang w:val="uk-UA" w:eastAsia="en-US"/>
        </w:rPr>
      </w:pPr>
    </w:p>
    <w:p w14:paraId="2C1266A6" w14:textId="77777777" w:rsidR="00135930" w:rsidRPr="00517DDA" w:rsidRDefault="00135930" w:rsidP="0013593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17DDA">
        <w:rPr>
          <w:sz w:val="28"/>
          <w:szCs w:val="28"/>
          <w:lang w:val="uk-UA"/>
        </w:rPr>
        <w:t>Закупівля проводиться з метою придбання продукції, яка необхідна для  виготовлення втулок різьбових арматури В.Т. котельної та турбінної дільниці.</w:t>
      </w:r>
    </w:p>
    <w:p w14:paraId="58F8CA04" w14:textId="77777777" w:rsidR="00135930" w:rsidRPr="00517DDA" w:rsidRDefault="00135930" w:rsidP="00135930">
      <w:pPr>
        <w:jc w:val="both"/>
        <w:rPr>
          <w:sz w:val="28"/>
          <w:szCs w:val="28"/>
          <w:lang w:val="uk-UA"/>
        </w:rPr>
      </w:pPr>
    </w:p>
    <w:p w14:paraId="5B6AE1E1" w14:textId="77777777" w:rsidR="00135930" w:rsidRPr="00517DDA" w:rsidRDefault="00135930" w:rsidP="00135930">
      <w:pPr>
        <w:rPr>
          <w:rFonts w:eastAsia="Calibri"/>
          <w:b/>
          <w:sz w:val="28"/>
          <w:szCs w:val="28"/>
          <w:lang w:val="uk-UA" w:eastAsia="en-US"/>
        </w:rPr>
      </w:pPr>
    </w:p>
    <w:p w14:paraId="2E685A31" w14:textId="77777777" w:rsidR="00135930" w:rsidRPr="00517DDA" w:rsidRDefault="00135930" w:rsidP="00135930">
      <w:pPr>
        <w:rPr>
          <w:rFonts w:eastAsia="Calibri"/>
          <w:sz w:val="28"/>
          <w:szCs w:val="28"/>
          <w:lang w:val="uk-UA" w:eastAsia="en-US"/>
        </w:rPr>
      </w:pPr>
    </w:p>
    <w:p w14:paraId="7458E164" w14:textId="77777777" w:rsidR="00135930" w:rsidRPr="00517DDA" w:rsidRDefault="00135930" w:rsidP="00135930">
      <w:pPr>
        <w:tabs>
          <w:tab w:val="left" w:pos="6096"/>
        </w:tabs>
        <w:spacing w:before="360" w:line="360" w:lineRule="auto"/>
        <w:rPr>
          <w:b/>
          <w:bCs/>
          <w:sz w:val="28"/>
          <w:szCs w:val="28"/>
          <w:lang w:val="uk-UA"/>
        </w:rPr>
      </w:pPr>
      <w:r w:rsidRPr="00517DDA">
        <w:rPr>
          <w:rFonts w:eastAsia="Calibri"/>
          <w:b/>
          <w:bCs/>
          <w:sz w:val="28"/>
          <w:szCs w:val="28"/>
          <w:lang w:val="uk-UA" w:eastAsia="en-US"/>
        </w:rPr>
        <w:t xml:space="preserve">                      Начальник ВППР</w:t>
      </w:r>
      <w:r w:rsidRPr="00517DDA">
        <w:rPr>
          <w:rFonts w:eastAsia="Calibri"/>
          <w:b/>
          <w:bCs/>
          <w:sz w:val="28"/>
          <w:szCs w:val="28"/>
          <w:lang w:val="uk-UA" w:eastAsia="en-US"/>
        </w:rPr>
        <w:tab/>
      </w:r>
      <w:r w:rsidRPr="00517DDA">
        <w:rPr>
          <w:rFonts w:eastAsia="Calibri"/>
          <w:b/>
          <w:bCs/>
          <w:sz w:val="28"/>
          <w:szCs w:val="28"/>
          <w:lang w:val="uk-UA" w:eastAsia="en-US"/>
        </w:rPr>
        <w:tab/>
      </w:r>
      <w:r w:rsidRPr="00517DDA">
        <w:rPr>
          <w:rFonts w:eastAsia="Calibri"/>
          <w:b/>
          <w:bCs/>
          <w:sz w:val="28"/>
          <w:szCs w:val="28"/>
          <w:lang w:val="uk-UA" w:eastAsia="en-US"/>
        </w:rPr>
        <w:tab/>
      </w:r>
      <w:r w:rsidRPr="00517DDA">
        <w:rPr>
          <w:rFonts w:eastAsia="Calibri"/>
          <w:b/>
          <w:bCs/>
          <w:sz w:val="28"/>
          <w:szCs w:val="28"/>
          <w:lang w:val="uk-UA" w:eastAsia="en-US"/>
        </w:rPr>
        <w:tab/>
        <w:t xml:space="preserve">Д.О. Каргін </w:t>
      </w:r>
    </w:p>
    <w:p w14:paraId="10CBA022" w14:textId="77777777" w:rsidR="00135930" w:rsidRPr="005F617E" w:rsidRDefault="00135930" w:rsidP="00135930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6ECAF3EB" w14:textId="77777777" w:rsidR="00135930" w:rsidRDefault="00135930" w:rsidP="00135930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7AFC67B8" w14:textId="77777777" w:rsidR="00135930" w:rsidRDefault="00135930" w:rsidP="00135930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4023E6AB" w14:textId="77777777" w:rsidR="00135930" w:rsidRDefault="00135930" w:rsidP="00135930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3C550C75" w14:textId="77777777" w:rsidR="00135930" w:rsidRDefault="00135930" w:rsidP="00135930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25CBB248" w14:textId="77777777" w:rsidR="00135930" w:rsidRDefault="00135930" w:rsidP="00135930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12833C77" w14:textId="77777777" w:rsidR="00135930" w:rsidRDefault="00135930" w:rsidP="00135930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4FB35F92" w14:textId="77777777" w:rsidR="00135930" w:rsidRDefault="00135930" w:rsidP="00135930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2F6642AD" w14:textId="77777777" w:rsidR="00135930" w:rsidRDefault="00135930" w:rsidP="00135930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0118AA23" w14:textId="77777777" w:rsidR="00135930" w:rsidRDefault="00135930" w:rsidP="00135930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2A43B88A" w14:textId="77777777" w:rsidR="00135930" w:rsidRDefault="00135930" w:rsidP="00135930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030B45FA" w14:textId="77777777" w:rsidR="00135930" w:rsidRDefault="00135930" w:rsidP="00135930">
      <w:pPr>
        <w:tabs>
          <w:tab w:val="left" w:pos="0"/>
        </w:tabs>
        <w:spacing w:line="360" w:lineRule="auto"/>
        <w:jc w:val="center"/>
        <w:rPr>
          <w:lang w:val="uk-UA"/>
        </w:rPr>
      </w:pPr>
    </w:p>
    <w:p w14:paraId="62883D81" w14:textId="77777777" w:rsidR="00135930" w:rsidRPr="00135930" w:rsidRDefault="00135930" w:rsidP="00135930">
      <w:pPr>
        <w:tabs>
          <w:tab w:val="left" w:pos="0"/>
        </w:tabs>
        <w:spacing w:line="360" w:lineRule="auto"/>
        <w:jc w:val="center"/>
        <w:rPr>
          <w:lang w:val="uk-UA"/>
        </w:rPr>
      </w:pPr>
    </w:p>
    <w:p w14:paraId="1FAC7079" w14:textId="77777777" w:rsidR="00135930" w:rsidRDefault="00135930" w:rsidP="00135930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35638249" w14:textId="77777777" w:rsidR="00135930" w:rsidRPr="00643778" w:rsidRDefault="00135930" w:rsidP="00135930">
      <w:pPr>
        <w:tabs>
          <w:tab w:val="left" w:pos="3165"/>
        </w:tabs>
        <w:ind w:firstLine="680"/>
        <w:jc w:val="right"/>
        <w:rPr>
          <w:rFonts w:eastAsia="Calibri"/>
          <w:b/>
          <w:lang w:val="uk-UA" w:eastAsia="en-US"/>
        </w:rPr>
      </w:pPr>
      <w:r w:rsidRPr="00643778">
        <w:rPr>
          <w:rFonts w:eastAsia="Calibri"/>
          <w:lang w:val="uk-UA" w:eastAsia="en-US"/>
        </w:rPr>
        <w:lastRenderedPageBreak/>
        <w:t xml:space="preserve">     </w:t>
      </w:r>
      <w:r w:rsidRPr="00643778">
        <w:rPr>
          <w:rFonts w:eastAsia="Calibri"/>
          <w:b/>
          <w:lang w:val="uk-UA" w:eastAsia="en-US"/>
        </w:rPr>
        <w:t>Додаток № 4 до ТЗ</w:t>
      </w:r>
    </w:p>
    <w:p w14:paraId="458A0A6D" w14:textId="77777777" w:rsidR="00135930" w:rsidRPr="00643778" w:rsidRDefault="00135930" w:rsidP="00135930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5BBEE49E" w14:textId="77777777" w:rsidR="00135930" w:rsidRPr="00643778" w:rsidRDefault="00135930" w:rsidP="00135930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45556640" w14:textId="77777777" w:rsidR="00135930" w:rsidRPr="00643778" w:rsidRDefault="00135930" w:rsidP="00135930">
      <w:pPr>
        <w:tabs>
          <w:tab w:val="left" w:pos="3165"/>
        </w:tabs>
        <w:ind w:firstLine="142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643778">
        <w:rPr>
          <w:rFonts w:eastAsia="Calibri"/>
          <w:b/>
          <w:sz w:val="28"/>
          <w:szCs w:val="28"/>
          <w:lang w:val="uk-UA" w:eastAsia="en-US"/>
        </w:rPr>
        <w:t>Інформаційна довідка щодо обґрунтування очікуваної вартості предмету закупівлі</w:t>
      </w:r>
    </w:p>
    <w:p w14:paraId="784091D1" w14:textId="77777777" w:rsidR="00135930" w:rsidRPr="00643778" w:rsidRDefault="00135930" w:rsidP="00135930">
      <w:pPr>
        <w:tabs>
          <w:tab w:val="left" w:pos="3165"/>
        </w:tabs>
        <w:ind w:firstLine="142"/>
        <w:rPr>
          <w:rFonts w:eastAsia="Calibri"/>
          <w:sz w:val="28"/>
          <w:szCs w:val="28"/>
          <w:lang w:val="uk-UA" w:eastAsia="en-US"/>
        </w:rPr>
      </w:pPr>
    </w:p>
    <w:p w14:paraId="602706B2" w14:textId="77777777" w:rsidR="00135930" w:rsidRPr="00517DDA" w:rsidRDefault="00135930" w:rsidP="00135930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  <w:lang w:val="uk-UA"/>
        </w:rPr>
        <w:t xml:space="preserve">Код </w:t>
      </w:r>
      <w:r w:rsidRPr="00356D66">
        <w:rPr>
          <w:b/>
          <w:sz w:val="26"/>
          <w:szCs w:val="26"/>
          <w:lang w:val="uk-UA"/>
        </w:rPr>
        <w:t xml:space="preserve">ДК 021:2015 – </w:t>
      </w:r>
      <w:r w:rsidRPr="00517DDA">
        <w:rPr>
          <w:b/>
          <w:sz w:val="28"/>
          <w:szCs w:val="28"/>
        </w:rPr>
        <w:t>44330000-2</w:t>
      </w:r>
    </w:p>
    <w:p w14:paraId="5438B999" w14:textId="77777777" w:rsidR="00135930" w:rsidRPr="00517DDA" w:rsidRDefault="00135930" w:rsidP="00135930">
      <w:pPr>
        <w:jc w:val="center"/>
        <w:rPr>
          <w:b/>
          <w:sz w:val="28"/>
          <w:szCs w:val="28"/>
        </w:rPr>
      </w:pPr>
      <w:proofErr w:type="spellStart"/>
      <w:r w:rsidRPr="00517DDA">
        <w:rPr>
          <w:b/>
          <w:sz w:val="28"/>
          <w:szCs w:val="28"/>
        </w:rPr>
        <w:t>Будівельні</w:t>
      </w:r>
      <w:proofErr w:type="spellEnd"/>
      <w:r w:rsidRPr="00517DDA">
        <w:rPr>
          <w:b/>
          <w:sz w:val="28"/>
          <w:szCs w:val="28"/>
        </w:rPr>
        <w:t xml:space="preserve"> </w:t>
      </w:r>
      <w:proofErr w:type="spellStart"/>
      <w:r w:rsidRPr="00517DDA">
        <w:rPr>
          <w:b/>
          <w:sz w:val="28"/>
          <w:szCs w:val="28"/>
        </w:rPr>
        <w:t>прути</w:t>
      </w:r>
      <w:proofErr w:type="spellEnd"/>
      <w:r w:rsidRPr="00517DDA">
        <w:rPr>
          <w:b/>
          <w:sz w:val="28"/>
          <w:szCs w:val="28"/>
        </w:rPr>
        <w:t xml:space="preserve">, </w:t>
      </w:r>
      <w:proofErr w:type="spellStart"/>
      <w:r w:rsidRPr="00517DDA">
        <w:rPr>
          <w:b/>
          <w:sz w:val="28"/>
          <w:szCs w:val="28"/>
        </w:rPr>
        <w:t>стрижні</w:t>
      </w:r>
      <w:proofErr w:type="spellEnd"/>
      <w:r w:rsidRPr="00517DDA">
        <w:rPr>
          <w:b/>
          <w:sz w:val="28"/>
          <w:szCs w:val="28"/>
        </w:rPr>
        <w:t xml:space="preserve">, </w:t>
      </w:r>
      <w:proofErr w:type="spellStart"/>
      <w:r w:rsidRPr="00517DDA">
        <w:rPr>
          <w:b/>
          <w:sz w:val="28"/>
          <w:szCs w:val="28"/>
        </w:rPr>
        <w:t>дроти</w:t>
      </w:r>
      <w:proofErr w:type="spellEnd"/>
      <w:r w:rsidRPr="00517DDA">
        <w:rPr>
          <w:b/>
          <w:sz w:val="28"/>
          <w:szCs w:val="28"/>
        </w:rPr>
        <w:t xml:space="preserve"> та </w:t>
      </w:r>
      <w:proofErr w:type="spellStart"/>
      <w:r w:rsidRPr="00517DDA">
        <w:rPr>
          <w:b/>
          <w:sz w:val="28"/>
          <w:szCs w:val="28"/>
        </w:rPr>
        <w:t>профілі</w:t>
      </w:r>
      <w:proofErr w:type="spellEnd"/>
      <w:r w:rsidRPr="00517DDA">
        <w:rPr>
          <w:b/>
          <w:sz w:val="28"/>
          <w:szCs w:val="28"/>
          <w:lang w:val="uk-UA"/>
        </w:rPr>
        <w:t xml:space="preserve"> </w:t>
      </w:r>
    </w:p>
    <w:p w14:paraId="1F3501BE" w14:textId="77777777" w:rsidR="00135930" w:rsidRPr="00517DDA" w:rsidRDefault="00135930" w:rsidP="00135930">
      <w:pPr>
        <w:jc w:val="center"/>
        <w:rPr>
          <w:b/>
          <w:bCs/>
          <w:sz w:val="28"/>
          <w:szCs w:val="28"/>
          <w:lang w:val="uk-UA"/>
        </w:rPr>
      </w:pPr>
      <w:r w:rsidRPr="00517DDA">
        <w:rPr>
          <w:b/>
          <w:sz w:val="28"/>
          <w:szCs w:val="28"/>
          <w:lang w:val="uk-UA"/>
        </w:rPr>
        <w:t>(</w:t>
      </w:r>
      <w:r w:rsidRPr="00517DDA">
        <w:rPr>
          <w:rStyle w:val="a3"/>
          <w:sz w:val="28"/>
          <w:szCs w:val="28"/>
        </w:rPr>
        <w:t xml:space="preserve">Круг </w:t>
      </w:r>
      <w:proofErr w:type="spellStart"/>
      <w:r w:rsidRPr="00517DDA">
        <w:rPr>
          <w:rStyle w:val="a3"/>
          <w:sz w:val="28"/>
          <w:szCs w:val="28"/>
        </w:rPr>
        <w:t>бронзовий</w:t>
      </w:r>
      <w:proofErr w:type="spellEnd"/>
      <w:r w:rsidRPr="00517DDA">
        <w:rPr>
          <w:rStyle w:val="a3"/>
          <w:sz w:val="28"/>
          <w:szCs w:val="28"/>
        </w:rPr>
        <w:t xml:space="preserve"> в </w:t>
      </w:r>
      <w:proofErr w:type="spellStart"/>
      <w:r w:rsidRPr="00517DDA">
        <w:rPr>
          <w:rStyle w:val="a3"/>
          <w:sz w:val="28"/>
          <w:szCs w:val="28"/>
        </w:rPr>
        <w:t>асортименті</w:t>
      </w:r>
      <w:proofErr w:type="spellEnd"/>
      <w:r w:rsidRPr="00517DDA">
        <w:rPr>
          <w:b/>
          <w:sz w:val="28"/>
          <w:szCs w:val="28"/>
          <w:lang w:val="uk-UA"/>
        </w:rPr>
        <w:t>)</w:t>
      </w:r>
    </w:p>
    <w:p w14:paraId="4F90A3B9" w14:textId="77777777" w:rsidR="00135930" w:rsidRPr="00517DDA" w:rsidRDefault="00135930" w:rsidP="00135930">
      <w:pPr>
        <w:jc w:val="center"/>
        <w:rPr>
          <w:b/>
          <w:bCs/>
          <w:sz w:val="26"/>
          <w:szCs w:val="26"/>
          <w:lang w:val="uk-UA"/>
        </w:rPr>
      </w:pPr>
    </w:p>
    <w:p w14:paraId="7AE5D7E8" w14:textId="77777777" w:rsidR="00135930" w:rsidRPr="00643778" w:rsidRDefault="00135930" w:rsidP="00135930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E98C81B" w14:textId="77777777" w:rsidR="00135930" w:rsidRPr="00643778" w:rsidRDefault="00135930" w:rsidP="00135930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26419225" w14:textId="77777777" w:rsidR="00135930" w:rsidRPr="00643778" w:rsidRDefault="00135930" w:rsidP="00135930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3C906338" w14:textId="77777777" w:rsidR="00135930" w:rsidRPr="00643778" w:rsidRDefault="00135930" w:rsidP="00135930">
      <w:pPr>
        <w:tabs>
          <w:tab w:val="left" w:pos="1620"/>
        </w:tabs>
        <w:spacing w:line="360" w:lineRule="auto"/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 w:rsidRPr="00643778">
        <w:rPr>
          <w:rFonts w:eastAsia="Calibri"/>
          <w:sz w:val="28"/>
          <w:szCs w:val="28"/>
          <w:lang w:val="uk-UA" w:eastAsia="en-US"/>
        </w:rPr>
        <w:t>Очікувана вартість предмета закупівлі визначена відповідно до Наказу             ПАТ «Центренерго» № 53 від 11.09.2020 та на підставі проведеного моніторингу цін.</w:t>
      </w:r>
    </w:p>
    <w:p w14:paraId="0A3B23A7" w14:textId="77777777" w:rsidR="00135930" w:rsidRPr="00643778" w:rsidRDefault="00135930" w:rsidP="00135930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19D37C03" w14:textId="77777777" w:rsidR="00135930" w:rsidRPr="00643778" w:rsidRDefault="00135930" w:rsidP="00135930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6149375C" w14:textId="77777777" w:rsidR="00135930" w:rsidRDefault="00135930" w:rsidP="00135930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0DDAE12" w14:textId="77777777" w:rsidR="00135930" w:rsidRDefault="00135930" w:rsidP="00135930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636BC6B9" w14:textId="77777777" w:rsidR="00135930" w:rsidRPr="00643778" w:rsidRDefault="00135930" w:rsidP="00135930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38B38D69" w14:textId="77777777" w:rsidR="00135930" w:rsidRPr="00643778" w:rsidRDefault="00135930" w:rsidP="00135930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</w:t>
      </w:r>
      <w:r w:rsidRPr="00643778">
        <w:rPr>
          <w:rFonts w:eastAsia="Calibri"/>
          <w:b/>
          <w:sz w:val="28"/>
          <w:szCs w:val="28"/>
          <w:lang w:val="uk-UA" w:eastAsia="en-US"/>
        </w:rPr>
        <w:t xml:space="preserve">Начальник ВМТП                 </w:t>
      </w:r>
      <w:r w:rsidRPr="00643778">
        <w:rPr>
          <w:rFonts w:eastAsia="Calibri"/>
          <w:b/>
          <w:sz w:val="28"/>
          <w:szCs w:val="28"/>
          <w:lang w:val="uk-UA" w:eastAsia="en-US"/>
        </w:rPr>
        <w:tab/>
      </w:r>
      <w:r w:rsidRPr="00643778">
        <w:rPr>
          <w:rFonts w:eastAsia="Calibri"/>
          <w:b/>
          <w:sz w:val="28"/>
          <w:szCs w:val="28"/>
          <w:lang w:val="uk-UA" w:eastAsia="en-US"/>
        </w:rPr>
        <w:tab/>
      </w:r>
      <w:r w:rsidRPr="00643778"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</w:t>
      </w:r>
      <w:proofErr w:type="spellStart"/>
      <w:r w:rsidRPr="00643778">
        <w:rPr>
          <w:rFonts w:eastAsia="Calibri"/>
          <w:b/>
          <w:sz w:val="28"/>
          <w:szCs w:val="28"/>
          <w:lang w:val="uk-UA" w:eastAsia="en-US"/>
        </w:rPr>
        <w:t>М.І.Мельник</w:t>
      </w:r>
      <w:proofErr w:type="spellEnd"/>
      <w:r w:rsidRPr="00643778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14:paraId="5B44C5B1" w14:textId="79F14781" w:rsidR="00395491" w:rsidRDefault="00395491"/>
    <w:p w14:paraId="38510804" w14:textId="17AD4784" w:rsidR="009F7B3B" w:rsidRDefault="009F7B3B"/>
    <w:p w14:paraId="6D9D400F" w14:textId="44AF66A0" w:rsidR="009F7B3B" w:rsidRDefault="009F7B3B"/>
    <w:p w14:paraId="1800E69D" w14:textId="759BCA62" w:rsidR="009F7B3B" w:rsidRDefault="009F7B3B"/>
    <w:p w14:paraId="74AFF807" w14:textId="1DCB0A13" w:rsidR="009F7B3B" w:rsidRDefault="009F7B3B"/>
    <w:p w14:paraId="114E332D" w14:textId="000E08A3" w:rsidR="009F7B3B" w:rsidRDefault="009F7B3B"/>
    <w:p w14:paraId="356E0D0A" w14:textId="59F6F879" w:rsidR="009F7B3B" w:rsidRDefault="009F7B3B"/>
    <w:p w14:paraId="72A71824" w14:textId="0F560349" w:rsidR="009F7B3B" w:rsidRDefault="009F7B3B"/>
    <w:p w14:paraId="71C8B1B4" w14:textId="3B562A58" w:rsidR="009F7B3B" w:rsidRDefault="009F7B3B"/>
    <w:p w14:paraId="73A357CB" w14:textId="5C6C012D" w:rsidR="009F7B3B" w:rsidRDefault="009F7B3B"/>
    <w:p w14:paraId="3676140F" w14:textId="6AEC4ED3" w:rsidR="009F7B3B" w:rsidRDefault="009F7B3B"/>
    <w:p w14:paraId="0698EA85" w14:textId="33699927" w:rsidR="009F7B3B" w:rsidRDefault="009F7B3B"/>
    <w:p w14:paraId="752546C7" w14:textId="321949CA" w:rsidR="009F7B3B" w:rsidRDefault="009F7B3B"/>
    <w:p w14:paraId="0F3089DA" w14:textId="54251DE7" w:rsidR="009F7B3B" w:rsidRDefault="009F7B3B"/>
    <w:p w14:paraId="2EF8F91E" w14:textId="2079B158" w:rsidR="009F7B3B" w:rsidRDefault="009F7B3B"/>
    <w:p w14:paraId="77952E58" w14:textId="311FDAB5" w:rsidR="009F7B3B" w:rsidRDefault="009F7B3B"/>
    <w:p w14:paraId="2E162B98" w14:textId="239337E5" w:rsidR="009F7B3B" w:rsidRDefault="009F7B3B"/>
    <w:p w14:paraId="61D3FF37" w14:textId="1CF2D592" w:rsidR="009F7B3B" w:rsidRDefault="009F7B3B"/>
    <w:p w14:paraId="2AF80DCB" w14:textId="0935F0BA" w:rsidR="009F7B3B" w:rsidRDefault="009F7B3B"/>
    <w:p w14:paraId="7560CA16" w14:textId="1D35A8E1" w:rsidR="009F7B3B" w:rsidRDefault="009F7B3B"/>
    <w:p w14:paraId="2E9C6F05" w14:textId="425BDDE5" w:rsidR="009F7B3B" w:rsidRDefault="009F7B3B"/>
    <w:p w14:paraId="595C742E" w14:textId="4AE1E852" w:rsidR="009F7B3B" w:rsidRDefault="009F7B3B"/>
    <w:p w14:paraId="579A62EF" w14:textId="58D26029" w:rsidR="009F7B3B" w:rsidRDefault="009F7B3B"/>
    <w:p w14:paraId="19BFEFF8" w14:textId="7365C639" w:rsidR="009F7B3B" w:rsidRDefault="009F7B3B"/>
    <w:p w14:paraId="22725D56" w14:textId="187383FC" w:rsidR="009F7B3B" w:rsidRDefault="009F7B3B"/>
    <w:p w14:paraId="229B28ED" w14:textId="357DBF6D" w:rsidR="009F7B3B" w:rsidRDefault="009F7B3B"/>
    <w:p w14:paraId="34257C55" w14:textId="1D1FAA83" w:rsidR="009F7B3B" w:rsidRDefault="009F7B3B"/>
    <w:p w14:paraId="62DD3110" w14:textId="5AB02BF8" w:rsidR="009F7B3B" w:rsidRDefault="009F7B3B"/>
    <w:p w14:paraId="5218DBB8" w14:textId="77777777" w:rsidR="009F7B3B" w:rsidRDefault="009F7B3B" w:rsidP="009F7B3B">
      <w:pPr>
        <w:ind w:firstLine="680"/>
        <w:jc w:val="right"/>
      </w:pPr>
      <w:r>
        <w:rPr>
          <w:sz w:val="28"/>
          <w:szCs w:val="28"/>
          <w:lang w:val="uk-UA"/>
        </w:rPr>
        <w:lastRenderedPageBreak/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ТЗ)</w:t>
      </w:r>
    </w:p>
    <w:p w14:paraId="1EB1FEC2" w14:textId="77777777" w:rsidR="009F7B3B" w:rsidRDefault="009F7B3B" w:rsidP="009F7B3B">
      <w:pPr>
        <w:tabs>
          <w:tab w:val="left" w:pos="840"/>
          <w:tab w:val="center" w:pos="5220"/>
          <w:tab w:val="left" w:pos="6096"/>
        </w:tabs>
        <w:spacing w:before="120"/>
        <w:jc w:val="center"/>
      </w:pPr>
      <w:r>
        <w:rPr>
          <w:b/>
          <w:bCs/>
          <w:sz w:val="28"/>
          <w:szCs w:val="28"/>
          <w:lang w:val="uk-UA"/>
        </w:rPr>
        <w:t xml:space="preserve">     Інформаційна довідка</w:t>
      </w:r>
    </w:p>
    <w:p w14:paraId="2D8714F2" w14:textId="77777777" w:rsidR="009F7B3B" w:rsidRDefault="009F7B3B" w:rsidP="009F7B3B">
      <w:pPr>
        <w:tabs>
          <w:tab w:val="left" w:pos="840"/>
          <w:tab w:val="center" w:pos="5220"/>
          <w:tab w:val="left" w:pos="6096"/>
        </w:tabs>
        <w:spacing w:before="120"/>
        <w:jc w:val="center"/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323B51CB" w14:textId="77777777" w:rsidR="009F7B3B" w:rsidRDefault="009F7B3B" w:rsidP="009F7B3B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14:paraId="28BDB655" w14:textId="77777777" w:rsidR="009F7B3B" w:rsidRDefault="009F7B3B" w:rsidP="009F7B3B">
      <w:pPr>
        <w:ind w:firstLine="540"/>
        <w:jc w:val="center"/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1108AFB3" w14:textId="77777777" w:rsidR="009F7B3B" w:rsidRDefault="009F7B3B" w:rsidP="009F7B3B">
      <w:pPr>
        <w:spacing w:line="360" w:lineRule="auto"/>
        <w:ind w:left="720" w:right="-1"/>
        <w:jc w:val="center"/>
      </w:pPr>
      <w:r>
        <w:rPr>
          <w:sz w:val="28"/>
          <w:szCs w:val="28"/>
          <w:lang w:val="uk-UA"/>
        </w:rPr>
        <w:t>ДК 021:2015 31720000-9</w:t>
      </w:r>
    </w:p>
    <w:p w14:paraId="1549312F" w14:textId="77777777" w:rsidR="009F7B3B" w:rsidRDefault="009F7B3B" w:rsidP="009F7B3B">
      <w:pPr>
        <w:spacing w:line="360" w:lineRule="auto"/>
        <w:ind w:left="720" w:right="-1"/>
        <w:jc w:val="center"/>
      </w:pPr>
      <w:r>
        <w:rPr>
          <w:sz w:val="28"/>
          <w:szCs w:val="28"/>
          <w:lang w:val="uk-UA"/>
        </w:rPr>
        <w:t>Електромеханічне обладнання (Ввідна панель щитів типу ЩО-90)</w:t>
      </w:r>
    </w:p>
    <w:p w14:paraId="33F092AB" w14:textId="77777777" w:rsidR="009F7B3B" w:rsidRDefault="009F7B3B" w:rsidP="009F7B3B">
      <w:pPr>
        <w:ind w:left="720"/>
        <w:rPr>
          <w:lang w:val="uk-UA"/>
        </w:rPr>
      </w:pPr>
    </w:p>
    <w:p w14:paraId="2F37859C" w14:textId="77777777" w:rsidR="009F7B3B" w:rsidRDefault="009F7B3B" w:rsidP="009F7B3B">
      <w:pPr>
        <w:spacing w:line="360" w:lineRule="auto"/>
        <w:jc w:val="both"/>
      </w:pPr>
      <w:r>
        <w:rPr>
          <w:sz w:val="26"/>
          <w:szCs w:val="26"/>
          <w:lang w:val="uk-UA"/>
        </w:rPr>
        <w:t xml:space="preserve">     В зв'язку  з ракетними обстрілами енергосистеми України, і вчасності території Трипільської ТЕС ВРП 330 кВ, було проведено обстеження пошкодженого обладнання, яке забезпечує комутаційний розподіл електроенергії, операцій з перемикань та забезпечення живлення особистих потреб Трипільської ТЕС, які підтримують роботу блочного обладнання. Більшість обладнання не в змозі забезпечити нагальні потреби в забезпеченні електрикою офісів ПАТ «ЦЕНТРЕНЕРГО» та Трипільської ТЕС.  </w:t>
      </w:r>
    </w:p>
    <w:p w14:paraId="000D8333" w14:textId="77777777" w:rsidR="009F7B3B" w:rsidRDefault="009F7B3B" w:rsidP="009F7B3B">
      <w:pPr>
        <w:spacing w:line="360" w:lineRule="auto"/>
        <w:jc w:val="both"/>
      </w:pPr>
      <w:r>
        <w:rPr>
          <w:sz w:val="26"/>
          <w:szCs w:val="26"/>
          <w:lang w:val="uk-UA"/>
        </w:rPr>
        <w:t xml:space="preserve">Для забезпечення резервним живленням було прийняте рішення про встановлення двох дизель-генераторів, для підключення яких необхідні вказані матеріали. Процедура закупівлі планується проводитись по коду статті руху коштів 4.1.11.9.     </w:t>
      </w:r>
    </w:p>
    <w:p w14:paraId="216EE09E" w14:textId="77777777" w:rsidR="009F7B3B" w:rsidRDefault="009F7B3B" w:rsidP="009F7B3B">
      <w:pPr>
        <w:spacing w:line="360" w:lineRule="auto"/>
        <w:jc w:val="both"/>
        <w:rPr>
          <w:sz w:val="26"/>
          <w:szCs w:val="26"/>
          <w:lang w:val="uk-UA"/>
        </w:rPr>
      </w:pPr>
    </w:p>
    <w:p w14:paraId="35ABE3DE" w14:textId="77777777" w:rsidR="009F7B3B" w:rsidRDefault="009F7B3B" w:rsidP="009F7B3B">
      <w:pPr>
        <w:jc w:val="both"/>
        <w:rPr>
          <w:sz w:val="26"/>
          <w:szCs w:val="26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80"/>
        <w:gridCol w:w="2800"/>
      </w:tblGrid>
      <w:tr w:rsidR="009F7B3B" w14:paraId="70272ED8" w14:textId="77777777" w:rsidTr="009F7B3B">
        <w:trPr>
          <w:trHeight w:val="375"/>
        </w:trPr>
        <w:tc>
          <w:tcPr>
            <w:tcW w:w="7480" w:type="dxa"/>
            <w:vAlign w:val="center"/>
            <w:hideMark/>
          </w:tcPr>
          <w:p w14:paraId="1E51944A" w14:textId="77777777" w:rsidR="009F7B3B" w:rsidRDefault="009F7B3B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Ініціатор процедури закупівлі:</w:t>
            </w:r>
          </w:p>
          <w:p w14:paraId="3AB2B027" w14:textId="77777777" w:rsidR="009F7B3B" w:rsidRDefault="009F7B3B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Начальник ВППР                                                                   </w:t>
            </w:r>
          </w:p>
        </w:tc>
        <w:tc>
          <w:tcPr>
            <w:tcW w:w="2800" w:type="dxa"/>
            <w:vAlign w:val="center"/>
          </w:tcPr>
          <w:p w14:paraId="741C96C4" w14:textId="77777777" w:rsidR="009F7B3B" w:rsidRDefault="009F7B3B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07D0CBCD" w14:textId="77777777" w:rsidR="009F7B3B" w:rsidRDefault="009F7B3B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Д.О. Каргін</w:t>
            </w:r>
          </w:p>
        </w:tc>
      </w:tr>
    </w:tbl>
    <w:p w14:paraId="2A3CF73A" w14:textId="77777777" w:rsidR="009F7B3B" w:rsidRDefault="009F7B3B" w:rsidP="009F7B3B">
      <w:pPr>
        <w:ind w:firstLine="680"/>
        <w:jc w:val="right"/>
        <w:rPr>
          <w:sz w:val="28"/>
          <w:szCs w:val="28"/>
          <w:lang w:val="uk-UA" w:eastAsia="zh-CN"/>
        </w:rPr>
      </w:pPr>
    </w:p>
    <w:p w14:paraId="7FE52F21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164DF4A2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47AEB734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14B72341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50D03487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5E7BF68F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54AEABC8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4C00FDB5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5D11F1BA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147358C5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28213C22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1E0CB188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68036554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655326D3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4205484A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5FB31E57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759FD92D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105B90EE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23D3BE6C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0D3D0569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5B980DE5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7359F4D0" w14:textId="77777777" w:rsidR="009F7B3B" w:rsidRDefault="009F7B3B" w:rsidP="009F7B3B">
      <w:pPr>
        <w:ind w:firstLine="680"/>
        <w:jc w:val="right"/>
      </w:pPr>
      <w:r>
        <w:rPr>
          <w:sz w:val="28"/>
          <w:szCs w:val="28"/>
          <w:lang w:val="uk-UA"/>
        </w:rPr>
        <w:t>(Додаток 4  до ТЗ )</w:t>
      </w:r>
    </w:p>
    <w:p w14:paraId="5D11BB9C" w14:textId="77777777" w:rsidR="009F7B3B" w:rsidRDefault="009F7B3B" w:rsidP="009F7B3B">
      <w:pPr>
        <w:ind w:left="540"/>
        <w:jc w:val="center"/>
        <w:rPr>
          <w:bCs/>
          <w:sz w:val="28"/>
          <w:szCs w:val="28"/>
          <w:lang w:val="uk-UA"/>
        </w:rPr>
      </w:pPr>
    </w:p>
    <w:p w14:paraId="0C5726D1" w14:textId="77777777" w:rsidR="009F7B3B" w:rsidRDefault="009F7B3B" w:rsidP="009F7B3B">
      <w:pPr>
        <w:ind w:left="540"/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t>Інформаційна довідка</w:t>
      </w:r>
    </w:p>
    <w:p w14:paraId="0678DCEC" w14:textId="77777777" w:rsidR="009F7B3B" w:rsidRDefault="009F7B3B" w:rsidP="009F7B3B">
      <w:pPr>
        <w:ind w:left="540"/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65BFF7AA" w14:textId="77777777" w:rsidR="009F7B3B" w:rsidRDefault="009F7B3B" w:rsidP="009F7B3B">
      <w:pPr>
        <w:ind w:left="540"/>
        <w:jc w:val="center"/>
        <w:rPr>
          <w:bCs/>
          <w:sz w:val="28"/>
          <w:szCs w:val="28"/>
          <w:lang w:val="uk-UA"/>
        </w:rPr>
      </w:pPr>
    </w:p>
    <w:p w14:paraId="108D1BDD" w14:textId="77777777" w:rsidR="009F7B3B" w:rsidRDefault="009F7B3B" w:rsidP="009F7B3B">
      <w:pPr>
        <w:ind w:firstLine="540"/>
        <w:jc w:val="center"/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10729E5E" w14:textId="77777777" w:rsidR="009F7B3B" w:rsidRDefault="009F7B3B" w:rsidP="009F7B3B">
      <w:pPr>
        <w:spacing w:line="360" w:lineRule="auto"/>
        <w:ind w:left="720" w:right="-1"/>
        <w:jc w:val="center"/>
      </w:pPr>
      <w:r>
        <w:rPr>
          <w:sz w:val="28"/>
          <w:szCs w:val="28"/>
          <w:lang w:val="uk-UA"/>
        </w:rPr>
        <w:t>ДК 021:2015 31720000-9</w:t>
      </w:r>
    </w:p>
    <w:p w14:paraId="18322EA7" w14:textId="77777777" w:rsidR="009F7B3B" w:rsidRDefault="009F7B3B" w:rsidP="009F7B3B">
      <w:pPr>
        <w:spacing w:line="360" w:lineRule="auto"/>
        <w:ind w:left="720" w:right="-1"/>
        <w:jc w:val="center"/>
      </w:pPr>
      <w:r>
        <w:rPr>
          <w:sz w:val="28"/>
          <w:szCs w:val="28"/>
          <w:lang w:val="uk-UA"/>
        </w:rPr>
        <w:t>Електромеханічне обладнання (Ввідна панель щитів типу ЩО-90)</w:t>
      </w:r>
    </w:p>
    <w:p w14:paraId="5834807A" w14:textId="77777777" w:rsidR="009F7B3B" w:rsidRDefault="009F7B3B" w:rsidP="009F7B3B">
      <w:pPr>
        <w:spacing w:line="360" w:lineRule="auto"/>
        <w:ind w:firstLine="709"/>
        <w:jc w:val="both"/>
        <w:rPr>
          <w:sz w:val="28"/>
          <w:szCs w:val="28"/>
        </w:rPr>
      </w:pPr>
    </w:p>
    <w:p w14:paraId="7131B0EB" w14:textId="77777777" w:rsidR="009F7B3B" w:rsidRDefault="009F7B3B" w:rsidP="009F7B3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1A5D1718" w14:textId="77777777" w:rsidR="009F7B3B" w:rsidRDefault="009F7B3B" w:rsidP="009F7B3B">
      <w:pPr>
        <w:spacing w:line="360" w:lineRule="auto"/>
        <w:ind w:firstLine="709"/>
        <w:jc w:val="both"/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       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004BA09B" w14:textId="77777777" w:rsidR="009F7B3B" w:rsidRDefault="009F7B3B" w:rsidP="009F7B3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705D0637" w14:textId="77777777" w:rsidR="009F7B3B" w:rsidRDefault="009F7B3B" w:rsidP="009F7B3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70"/>
        <w:gridCol w:w="2810"/>
      </w:tblGrid>
      <w:tr w:rsidR="009F7B3B" w14:paraId="6C3A19F6" w14:textId="77777777" w:rsidTr="009F7B3B">
        <w:trPr>
          <w:trHeight w:val="720"/>
        </w:trPr>
        <w:tc>
          <w:tcPr>
            <w:tcW w:w="7470" w:type="dxa"/>
            <w:vAlign w:val="center"/>
          </w:tcPr>
          <w:p w14:paraId="3BC456C1" w14:textId="77777777" w:rsidR="009F7B3B" w:rsidRDefault="009F7B3B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76410C31" w14:textId="77777777" w:rsidR="009F7B3B" w:rsidRDefault="009F7B3B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Виконавець процедури закупівлі:</w:t>
            </w:r>
          </w:p>
          <w:p w14:paraId="387DAB16" w14:textId="77777777" w:rsidR="009F7B3B" w:rsidRDefault="009F7B3B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Начальник  ВМТП</w:t>
            </w:r>
          </w:p>
        </w:tc>
        <w:tc>
          <w:tcPr>
            <w:tcW w:w="2810" w:type="dxa"/>
            <w:vAlign w:val="center"/>
          </w:tcPr>
          <w:p w14:paraId="48194B6D" w14:textId="77777777" w:rsidR="009F7B3B" w:rsidRDefault="009F7B3B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0D6F65AC" w14:textId="77777777" w:rsidR="009F7B3B" w:rsidRDefault="009F7B3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059C3F7F" w14:textId="77777777" w:rsidR="009F7B3B" w:rsidRDefault="009F7B3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563C8D9A" w14:textId="77777777" w:rsidR="009F7B3B" w:rsidRDefault="009F7B3B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М.І. Мельник</w:t>
            </w:r>
          </w:p>
          <w:p w14:paraId="6C113C10" w14:textId="77777777" w:rsidR="009F7B3B" w:rsidRDefault="009F7B3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0C02DECB" w14:textId="77777777" w:rsidR="009F7B3B" w:rsidRDefault="009F7B3B" w:rsidP="009F7B3B">
      <w:pPr>
        <w:rPr>
          <w:lang w:eastAsia="zh-CN"/>
        </w:rPr>
      </w:pPr>
    </w:p>
    <w:p w14:paraId="3393BE48" w14:textId="7CF38DFC" w:rsidR="009F7B3B" w:rsidRDefault="009F7B3B"/>
    <w:p w14:paraId="269AF45C" w14:textId="219D31FC" w:rsidR="009F7B3B" w:rsidRDefault="009F7B3B"/>
    <w:p w14:paraId="26934BBE" w14:textId="7BCD7E87" w:rsidR="009F7B3B" w:rsidRDefault="009F7B3B"/>
    <w:p w14:paraId="157BFE53" w14:textId="50D8849A" w:rsidR="009F7B3B" w:rsidRDefault="009F7B3B"/>
    <w:p w14:paraId="1D63E89B" w14:textId="1CDF41ED" w:rsidR="009F7B3B" w:rsidRDefault="009F7B3B"/>
    <w:p w14:paraId="3BF0DCBE" w14:textId="22512EFB" w:rsidR="009F7B3B" w:rsidRDefault="009F7B3B"/>
    <w:p w14:paraId="1F841160" w14:textId="289B6093" w:rsidR="009F7B3B" w:rsidRDefault="009F7B3B"/>
    <w:p w14:paraId="6BD4B2ED" w14:textId="59E131E5" w:rsidR="009F7B3B" w:rsidRDefault="009F7B3B"/>
    <w:p w14:paraId="2F440B83" w14:textId="607A7AF4" w:rsidR="009F7B3B" w:rsidRDefault="009F7B3B"/>
    <w:p w14:paraId="55CBBEBA" w14:textId="0460C87B" w:rsidR="009F7B3B" w:rsidRDefault="009F7B3B"/>
    <w:p w14:paraId="0FF7C12C" w14:textId="2EBA6816" w:rsidR="009F7B3B" w:rsidRDefault="009F7B3B"/>
    <w:p w14:paraId="4037E930" w14:textId="3BF99E12" w:rsidR="009F7B3B" w:rsidRDefault="009F7B3B"/>
    <w:p w14:paraId="7231E4E3" w14:textId="7F26DC2F" w:rsidR="009F7B3B" w:rsidRDefault="009F7B3B"/>
    <w:p w14:paraId="10DA03DE" w14:textId="41EBE6E4" w:rsidR="009F7B3B" w:rsidRDefault="009F7B3B"/>
    <w:p w14:paraId="120594C5" w14:textId="7B28F82B" w:rsidR="0096429A" w:rsidRDefault="0096429A"/>
    <w:p w14:paraId="6DC58912" w14:textId="77777777" w:rsidR="0096429A" w:rsidRDefault="0096429A"/>
    <w:p w14:paraId="3BB87C1F" w14:textId="2F7E93F2" w:rsidR="009F7B3B" w:rsidRDefault="009F7B3B"/>
    <w:p w14:paraId="25FE66DC" w14:textId="2BBCC563" w:rsidR="009F7B3B" w:rsidRDefault="009F7B3B"/>
    <w:p w14:paraId="03ED3B0A" w14:textId="3EFE9A77" w:rsidR="009F7B3B" w:rsidRDefault="009F7B3B"/>
    <w:p w14:paraId="4878AB09" w14:textId="58465002" w:rsidR="009F7B3B" w:rsidRDefault="009F7B3B"/>
    <w:p w14:paraId="008B8585" w14:textId="77777777" w:rsidR="009F7B3B" w:rsidRDefault="009F7B3B" w:rsidP="009F7B3B">
      <w:pPr>
        <w:ind w:firstLine="680"/>
        <w:jc w:val="right"/>
      </w:pPr>
      <w:r>
        <w:rPr>
          <w:sz w:val="28"/>
          <w:szCs w:val="28"/>
          <w:lang w:val="uk-UA"/>
        </w:rPr>
        <w:lastRenderedPageBreak/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ТЗ)</w:t>
      </w:r>
    </w:p>
    <w:p w14:paraId="038DDF51" w14:textId="77777777" w:rsidR="009F7B3B" w:rsidRDefault="009F7B3B" w:rsidP="009F7B3B">
      <w:pPr>
        <w:tabs>
          <w:tab w:val="left" w:pos="840"/>
          <w:tab w:val="center" w:pos="5220"/>
          <w:tab w:val="left" w:pos="6096"/>
        </w:tabs>
        <w:spacing w:before="120"/>
        <w:jc w:val="center"/>
      </w:pPr>
      <w:r>
        <w:rPr>
          <w:b/>
          <w:bCs/>
          <w:sz w:val="28"/>
          <w:szCs w:val="28"/>
          <w:lang w:val="uk-UA"/>
        </w:rPr>
        <w:t xml:space="preserve">     Інформаційна довідка</w:t>
      </w:r>
    </w:p>
    <w:p w14:paraId="74BCC90A" w14:textId="77777777" w:rsidR="009F7B3B" w:rsidRDefault="009F7B3B" w:rsidP="009F7B3B">
      <w:pPr>
        <w:tabs>
          <w:tab w:val="left" w:pos="840"/>
          <w:tab w:val="center" w:pos="5220"/>
          <w:tab w:val="left" w:pos="6096"/>
        </w:tabs>
        <w:spacing w:before="120"/>
        <w:jc w:val="center"/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09798D30" w14:textId="77777777" w:rsidR="009F7B3B" w:rsidRDefault="009F7B3B" w:rsidP="009F7B3B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14:paraId="172A2B1A" w14:textId="77777777" w:rsidR="009F7B3B" w:rsidRDefault="009F7B3B" w:rsidP="009F7B3B">
      <w:pPr>
        <w:ind w:firstLine="540"/>
        <w:jc w:val="center"/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47C454EB" w14:textId="77777777" w:rsidR="009F7B3B" w:rsidRDefault="009F7B3B" w:rsidP="009F7B3B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ДК 021:2015 31160000-5</w:t>
      </w:r>
    </w:p>
    <w:p w14:paraId="51FA985B" w14:textId="77777777" w:rsidR="009F7B3B" w:rsidRDefault="009F7B3B" w:rsidP="009F7B3B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Частини електродвигунів, генераторів і трансформаторів</w:t>
      </w:r>
    </w:p>
    <w:p w14:paraId="15B3C4DC" w14:textId="77777777" w:rsidR="009F7B3B" w:rsidRDefault="009F7B3B" w:rsidP="009F7B3B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(Щітки </w:t>
      </w:r>
      <w:proofErr w:type="spellStart"/>
      <w:r>
        <w:rPr>
          <w:sz w:val="28"/>
          <w:szCs w:val="28"/>
          <w:lang w:val="uk-UA"/>
        </w:rPr>
        <w:t>електрографітові</w:t>
      </w:r>
      <w:proofErr w:type="spellEnd"/>
      <w:r>
        <w:rPr>
          <w:sz w:val="28"/>
          <w:szCs w:val="28"/>
          <w:lang w:val="uk-UA"/>
        </w:rPr>
        <w:t>)</w:t>
      </w:r>
    </w:p>
    <w:p w14:paraId="2C93F1AE" w14:textId="77777777" w:rsidR="009F7B3B" w:rsidRDefault="009F7B3B" w:rsidP="009F7B3B">
      <w:pPr>
        <w:ind w:left="720"/>
        <w:rPr>
          <w:sz w:val="28"/>
          <w:szCs w:val="28"/>
          <w:lang w:val="uk-UA"/>
        </w:rPr>
      </w:pPr>
    </w:p>
    <w:p w14:paraId="42AB7E2C" w14:textId="77777777" w:rsidR="009F7B3B" w:rsidRDefault="009F7B3B" w:rsidP="009F7B3B">
      <w:pPr>
        <w:ind w:left="720"/>
      </w:pPr>
    </w:p>
    <w:p w14:paraId="48142F48" w14:textId="77777777" w:rsidR="009F7B3B" w:rsidRDefault="009F7B3B" w:rsidP="009F7B3B">
      <w:pPr>
        <w:ind w:left="720"/>
        <w:rPr>
          <w:lang w:val="uk-UA"/>
        </w:rPr>
      </w:pPr>
    </w:p>
    <w:p w14:paraId="4966BA11" w14:textId="77777777" w:rsidR="009F7B3B" w:rsidRDefault="009F7B3B" w:rsidP="009F7B3B">
      <w:pPr>
        <w:spacing w:line="360" w:lineRule="auto"/>
        <w:jc w:val="both"/>
        <w:rPr>
          <w:lang w:val="uk-UA"/>
        </w:rPr>
      </w:pPr>
      <w:r>
        <w:rPr>
          <w:sz w:val="26"/>
          <w:szCs w:val="26"/>
          <w:lang w:val="uk-UA"/>
        </w:rPr>
        <w:t xml:space="preserve">Для забезпечення  сталої та безаварійної роботи ЩКА генераторів блоків Трипільської ТЕС  та недопущення їх аварійних </w:t>
      </w:r>
      <w:proofErr w:type="spellStart"/>
      <w:r>
        <w:rPr>
          <w:sz w:val="26"/>
          <w:szCs w:val="26"/>
          <w:lang w:val="uk-UA"/>
        </w:rPr>
        <w:t>зупинів</w:t>
      </w:r>
      <w:proofErr w:type="spellEnd"/>
      <w:r>
        <w:rPr>
          <w:sz w:val="26"/>
          <w:szCs w:val="26"/>
          <w:lang w:val="uk-UA"/>
        </w:rPr>
        <w:t xml:space="preserve"> необхідно провести закупівлю Щіток </w:t>
      </w:r>
      <w:proofErr w:type="spellStart"/>
      <w:r>
        <w:rPr>
          <w:sz w:val="26"/>
          <w:szCs w:val="26"/>
          <w:lang w:val="uk-UA"/>
        </w:rPr>
        <w:t>електрографітових</w:t>
      </w:r>
      <w:proofErr w:type="spellEnd"/>
      <w:r>
        <w:rPr>
          <w:sz w:val="26"/>
          <w:szCs w:val="26"/>
          <w:lang w:val="uk-UA"/>
        </w:rPr>
        <w:t xml:space="preserve"> 22х30х60 та Щіток </w:t>
      </w:r>
      <w:proofErr w:type="spellStart"/>
      <w:r>
        <w:rPr>
          <w:sz w:val="26"/>
          <w:szCs w:val="26"/>
          <w:lang w:val="uk-UA"/>
        </w:rPr>
        <w:t>електрографітових</w:t>
      </w:r>
      <w:proofErr w:type="spellEnd"/>
      <w:r>
        <w:rPr>
          <w:sz w:val="26"/>
          <w:szCs w:val="26"/>
          <w:lang w:val="uk-UA"/>
        </w:rPr>
        <w:t xml:space="preserve"> 20х32х64. Відсутність зазначеної продукції призведе до аварійного зупину працюючих енергоблоків Трипільської ТЕС та отримання за це штрафів. Процедура закупівлі планується проводитись по коду статті руху коштів 5.2.5.     </w:t>
      </w:r>
    </w:p>
    <w:p w14:paraId="04FD0103" w14:textId="77777777" w:rsidR="009F7B3B" w:rsidRDefault="009F7B3B" w:rsidP="009F7B3B">
      <w:pPr>
        <w:spacing w:line="360" w:lineRule="auto"/>
        <w:jc w:val="both"/>
        <w:rPr>
          <w:sz w:val="26"/>
          <w:szCs w:val="26"/>
          <w:lang w:val="uk-UA"/>
        </w:rPr>
      </w:pPr>
    </w:p>
    <w:p w14:paraId="791C739A" w14:textId="77777777" w:rsidR="009F7B3B" w:rsidRDefault="009F7B3B" w:rsidP="009F7B3B">
      <w:pPr>
        <w:jc w:val="both"/>
        <w:rPr>
          <w:sz w:val="26"/>
          <w:szCs w:val="26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80"/>
        <w:gridCol w:w="2800"/>
      </w:tblGrid>
      <w:tr w:rsidR="009F7B3B" w14:paraId="7124E372" w14:textId="77777777" w:rsidTr="009F7B3B">
        <w:trPr>
          <w:trHeight w:val="375"/>
        </w:trPr>
        <w:tc>
          <w:tcPr>
            <w:tcW w:w="7480" w:type="dxa"/>
            <w:vAlign w:val="center"/>
            <w:hideMark/>
          </w:tcPr>
          <w:p w14:paraId="538BDEE5" w14:textId="77777777" w:rsidR="009F7B3B" w:rsidRDefault="009F7B3B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Ініціатор процедури закупівлі:</w:t>
            </w:r>
          </w:p>
          <w:p w14:paraId="37F2CC16" w14:textId="77777777" w:rsidR="009F7B3B" w:rsidRDefault="009F7B3B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Начальник ЕЦ                                                                   </w:t>
            </w:r>
          </w:p>
        </w:tc>
        <w:tc>
          <w:tcPr>
            <w:tcW w:w="2800" w:type="dxa"/>
            <w:vAlign w:val="center"/>
          </w:tcPr>
          <w:p w14:paraId="788C3A1C" w14:textId="77777777" w:rsidR="009F7B3B" w:rsidRDefault="009F7B3B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369E475F" w14:textId="77777777" w:rsidR="009F7B3B" w:rsidRDefault="009F7B3B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Д.М. Медведкін</w:t>
            </w:r>
          </w:p>
        </w:tc>
      </w:tr>
    </w:tbl>
    <w:p w14:paraId="2F3687BF" w14:textId="77777777" w:rsidR="009F7B3B" w:rsidRDefault="009F7B3B" w:rsidP="009F7B3B">
      <w:pPr>
        <w:ind w:firstLine="680"/>
        <w:jc w:val="right"/>
        <w:rPr>
          <w:sz w:val="28"/>
          <w:szCs w:val="28"/>
          <w:lang w:val="uk-UA" w:eastAsia="zh-CN"/>
        </w:rPr>
      </w:pPr>
    </w:p>
    <w:p w14:paraId="5A0283A0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2D8077C7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347FE14A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28F29F1D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7ECEDD18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6104DF72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12FD10D4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117B4486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4100824D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4B939199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77457B50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3F989902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5C32BFC3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21F3741C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13BA089A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62E8B8C9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1505E3BE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1DFEB902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500C320E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7EE922FE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50F0574B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2F51BD2D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6DD33485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5A92D5F7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4E27441D" w14:textId="77777777" w:rsidR="009F7B3B" w:rsidRDefault="009F7B3B" w:rsidP="009F7B3B">
      <w:pPr>
        <w:ind w:firstLine="680"/>
        <w:jc w:val="right"/>
      </w:pPr>
      <w:r>
        <w:rPr>
          <w:sz w:val="28"/>
          <w:szCs w:val="28"/>
          <w:lang w:val="uk-UA"/>
        </w:rPr>
        <w:t>(Додаток 4  до ТЗ )</w:t>
      </w:r>
    </w:p>
    <w:p w14:paraId="536CEF24" w14:textId="77777777" w:rsidR="009F7B3B" w:rsidRDefault="009F7B3B" w:rsidP="009F7B3B">
      <w:pPr>
        <w:ind w:left="540"/>
        <w:jc w:val="center"/>
        <w:rPr>
          <w:bCs/>
          <w:sz w:val="28"/>
          <w:szCs w:val="28"/>
          <w:lang w:val="uk-UA"/>
        </w:rPr>
      </w:pPr>
    </w:p>
    <w:p w14:paraId="151F136B" w14:textId="77777777" w:rsidR="009F7B3B" w:rsidRDefault="009F7B3B" w:rsidP="009F7B3B">
      <w:pPr>
        <w:ind w:left="540"/>
        <w:jc w:val="center"/>
      </w:pPr>
      <w:r>
        <w:rPr>
          <w:bCs/>
          <w:sz w:val="28"/>
          <w:szCs w:val="28"/>
          <w:lang w:val="uk-UA"/>
        </w:rPr>
        <w:t>Інформаційна довідка</w:t>
      </w:r>
    </w:p>
    <w:p w14:paraId="6438B374" w14:textId="77777777" w:rsidR="009F7B3B" w:rsidRDefault="009F7B3B" w:rsidP="009F7B3B">
      <w:pPr>
        <w:ind w:left="540"/>
        <w:jc w:val="center"/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6E496332" w14:textId="77777777" w:rsidR="009F7B3B" w:rsidRDefault="009F7B3B" w:rsidP="009F7B3B">
      <w:pPr>
        <w:ind w:left="540"/>
        <w:jc w:val="center"/>
        <w:rPr>
          <w:bCs/>
          <w:sz w:val="28"/>
          <w:szCs w:val="28"/>
          <w:lang w:val="uk-UA"/>
        </w:rPr>
      </w:pPr>
    </w:p>
    <w:p w14:paraId="106F7140" w14:textId="77777777" w:rsidR="009F7B3B" w:rsidRDefault="009F7B3B" w:rsidP="009F7B3B">
      <w:pPr>
        <w:ind w:firstLine="540"/>
        <w:jc w:val="center"/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1E584FF0" w14:textId="77777777" w:rsidR="009F7B3B" w:rsidRDefault="009F7B3B" w:rsidP="009F7B3B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ДК 021:2015 31160000-5</w:t>
      </w:r>
    </w:p>
    <w:p w14:paraId="3CFF59B1" w14:textId="77777777" w:rsidR="009F7B3B" w:rsidRDefault="009F7B3B" w:rsidP="009F7B3B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Частини електродвигунів, генераторів і трансформаторів</w:t>
      </w:r>
    </w:p>
    <w:p w14:paraId="2B20BB49" w14:textId="77777777" w:rsidR="009F7B3B" w:rsidRDefault="009F7B3B" w:rsidP="009F7B3B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(Щітки </w:t>
      </w:r>
      <w:proofErr w:type="spellStart"/>
      <w:r>
        <w:rPr>
          <w:sz w:val="28"/>
          <w:szCs w:val="28"/>
          <w:lang w:val="uk-UA"/>
        </w:rPr>
        <w:t>електрографітові</w:t>
      </w:r>
      <w:proofErr w:type="spellEnd"/>
      <w:r>
        <w:rPr>
          <w:sz w:val="28"/>
          <w:szCs w:val="28"/>
          <w:lang w:val="uk-UA"/>
        </w:rPr>
        <w:t>)</w:t>
      </w:r>
    </w:p>
    <w:p w14:paraId="21BDAD26" w14:textId="77777777" w:rsidR="009F7B3B" w:rsidRDefault="009F7B3B" w:rsidP="009F7B3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4A8452E" w14:textId="77777777" w:rsidR="009F7B3B" w:rsidRDefault="009F7B3B" w:rsidP="009F7B3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467295EE" w14:textId="77777777" w:rsidR="009F7B3B" w:rsidRDefault="009F7B3B" w:rsidP="009F7B3B">
      <w:pPr>
        <w:spacing w:line="360" w:lineRule="auto"/>
        <w:ind w:firstLine="709"/>
        <w:jc w:val="both"/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       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34EEA959" w14:textId="77777777" w:rsidR="009F7B3B" w:rsidRDefault="009F7B3B" w:rsidP="009F7B3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42E385A9" w14:textId="77777777" w:rsidR="009F7B3B" w:rsidRDefault="009F7B3B" w:rsidP="009F7B3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70"/>
        <w:gridCol w:w="2810"/>
      </w:tblGrid>
      <w:tr w:rsidR="009F7B3B" w14:paraId="6B86C888" w14:textId="77777777" w:rsidTr="009F7B3B">
        <w:trPr>
          <w:trHeight w:val="720"/>
        </w:trPr>
        <w:tc>
          <w:tcPr>
            <w:tcW w:w="7470" w:type="dxa"/>
            <w:vAlign w:val="center"/>
          </w:tcPr>
          <w:p w14:paraId="2D8B856E" w14:textId="77777777" w:rsidR="009F7B3B" w:rsidRDefault="009F7B3B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5C8A890D" w14:textId="77777777" w:rsidR="009F7B3B" w:rsidRDefault="009F7B3B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Виконавець процедури закупівлі:</w:t>
            </w:r>
          </w:p>
          <w:p w14:paraId="49B8AB7D" w14:textId="77777777" w:rsidR="009F7B3B" w:rsidRDefault="009F7B3B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Начальник  ВМТП</w:t>
            </w:r>
          </w:p>
        </w:tc>
        <w:tc>
          <w:tcPr>
            <w:tcW w:w="2810" w:type="dxa"/>
            <w:vAlign w:val="center"/>
          </w:tcPr>
          <w:p w14:paraId="4C97A63D" w14:textId="77777777" w:rsidR="009F7B3B" w:rsidRDefault="009F7B3B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70D1451A" w14:textId="77777777" w:rsidR="009F7B3B" w:rsidRDefault="009F7B3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2754F992" w14:textId="77777777" w:rsidR="009F7B3B" w:rsidRDefault="009F7B3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01F72B16" w14:textId="77777777" w:rsidR="009F7B3B" w:rsidRDefault="009F7B3B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М.І. Мельник</w:t>
            </w:r>
          </w:p>
          <w:p w14:paraId="023CA4B1" w14:textId="77777777" w:rsidR="009F7B3B" w:rsidRDefault="009F7B3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2CC7FD04" w14:textId="77777777" w:rsidR="009F7B3B" w:rsidRDefault="009F7B3B" w:rsidP="009F7B3B">
      <w:pPr>
        <w:rPr>
          <w:lang w:eastAsia="zh-CN"/>
        </w:rPr>
      </w:pPr>
    </w:p>
    <w:p w14:paraId="1C785178" w14:textId="3231C6C0" w:rsidR="009F7B3B" w:rsidRDefault="009F7B3B"/>
    <w:p w14:paraId="3AA27F21" w14:textId="06F3E47E" w:rsidR="009F7B3B" w:rsidRDefault="009F7B3B"/>
    <w:p w14:paraId="55915E89" w14:textId="44E4806A" w:rsidR="009F7B3B" w:rsidRDefault="009F7B3B"/>
    <w:p w14:paraId="0D1F49C3" w14:textId="045D7CDC" w:rsidR="009F7B3B" w:rsidRDefault="009F7B3B"/>
    <w:p w14:paraId="118BAE2F" w14:textId="36A605A2" w:rsidR="009F7B3B" w:rsidRDefault="009F7B3B"/>
    <w:p w14:paraId="1A32F969" w14:textId="3096F7A7" w:rsidR="009F7B3B" w:rsidRDefault="009F7B3B"/>
    <w:p w14:paraId="2AA79896" w14:textId="7A9580F0" w:rsidR="009F7B3B" w:rsidRDefault="009F7B3B"/>
    <w:p w14:paraId="54807E35" w14:textId="60769D61" w:rsidR="009F7B3B" w:rsidRDefault="009F7B3B"/>
    <w:p w14:paraId="4180822E" w14:textId="7A0F06C8" w:rsidR="009F7B3B" w:rsidRDefault="009F7B3B"/>
    <w:p w14:paraId="2D843253" w14:textId="438B63CF" w:rsidR="009F7B3B" w:rsidRDefault="009F7B3B"/>
    <w:p w14:paraId="5580C4E1" w14:textId="480DCCEC" w:rsidR="009F7B3B" w:rsidRDefault="009F7B3B"/>
    <w:p w14:paraId="547B43C3" w14:textId="17E37B5D" w:rsidR="009F7B3B" w:rsidRDefault="009F7B3B"/>
    <w:p w14:paraId="0D006B5E" w14:textId="64239AB0" w:rsidR="009F7B3B" w:rsidRDefault="009F7B3B"/>
    <w:p w14:paraId="44F22BDA" w14:textId="198922D7" w:rsidR="009F7B3B" w:rsidRDefault="009F7B3B"/>
    <w:p w14:paraId="3D0A4103" w14:textId="4D6CDEB0" w:rsidR="009F7B3B" w:rsidRDefault="009F7B3B"/>
    <w:p w14:paraId="64A7F488" w14:textId="1A5CE325" w:rsidR="009F7B3B" w:rsidRDefault="009F7B3B"/>
    <w:p w14:paraId="7882BED5" w14:textId="4ADFDAA7" w:rsidR="009F7B3B" w:rsidRDefault="009F7B3B"/>
    <w:p w14:paraId="08D41A74" w14:textId="4C078930" w:rsidR="009F7B3B" w:rsidRDefault="009F7B3B"/>
    <w:p w14:paraId="5826E75A" w14:textId="67865DA1" w:rsidR="009F7B3B" w:rsidRDefault="009F7B3B"/>
    <w:p w14:paraId="4A6C3B8C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3535365D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557352B8" w14:textId="77777777" w:rsidR="009F7B3B" w:rsidRDefault="009F7B3B" w:rsidP="009F7B3B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ТЗ)</w:t>
      </w:r>
    </w:p>
    <w:p w14:paraId="44393AE1" w14:textId="77777777" w:rsidR="009F7B3B" w:rsidRDefault="009F7B3B" w:rsidP="009F7B3B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Інформаційна довідка</w:t>
      </w:r>
    </w:p>
    <w:p w14:paraId="6294A201" w14:textId="77777777" w:rsidR="009F7B3B" w:rsidRDefault="009F7B3B" w:rsidP="009F7B3B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7B17D926" w14:textId="77777777" w:rsidR="009F7B3B" w:rsidRDefault="009F7B3B" w:rsidP="009F7B3B">
      <w:pPr>
        <w:ind w:firstLine="540"/>
        <w:jc w:val="center"/>
        <w:rPr>
          <w:sz w:val="28"/>
          <w:szCs w:val="28"/>
          <w:lang w:val="uk-UA"/>
        </w:rPr>
      </w:pPr>
    </w:p>
    <w:p w14:paraId="5CF2905F" w14:textId="77777777" w:rsidR="009F7B3B" w:rsidRDefault="009F7B3B" w:rsidP="009F7B3B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Процедура: Відкриті торги з особливостями </w:t>
      </w:r>
    </w:p>
    <w:p w14:paraId="6099793B" w14:textId="77777777" w:rsidR="009F7B3B" w:rsidRDefault="009F7B3B" w:rsidP="009F7B3B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ДК 021:2015 42130000-9 Арматура трубопровідна: крани, вентилі, клапани та подібні пристрої (Арматура в асортименті)</w:t>
      </w:r>
    </w:p>
    <w:p w14:paraId="7ACCBBC6" w14:textId="77777777" w:rsidR="009F7B3B" w:rsidRDefault="009F7B3B" w:rsidP="009F7B3B">
      <w:pPr>
        <w:rPr>
          <w:bCs/>
          <w:sz w:val="26"/>
          <w:szCs w:val="26"/>
          <w:lang w:val="uk-UA"/>
        </w:rPr>
      </w:pPr>
    </w:p>
    <w:tbl>
      <w:tblPr>
        <w:tblW w:w="10088" w:type="dxa"/>
        <w:tblInd w:w="93" w:type="dxa"/>
        <w:tblLook w:val="04A0" w:firstRow="1" w:lastRow="0" w:firstColumn="1" w:lastColumn="0" w:noHBand="0" w:noVBand="1"/>
      </w:tblPr>
      <w:tblGrid>
        <w:gridCol w:w="866"/>
        <w:gridCol w:w="5039"/>
        <w:gridCol w:w="917"/>
        <w:gridCol w:w="1575"/>
        <w:gridCol w:w="1469"/>
        <w:gridCol w:w="222"/>
      </w:tblGrid>
      <w:tr w:rsidR="009F7B3B" w14:paraId="1E2A68C8" w14:textId="77777777" w:rsidTr="009F7B3B">
        <w:trPr>
          <w:gridAfter w:val="1"/>
          <w:trHeight w:val="51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97FD" w14:textId="77777777" w:rsidR="009F7B3B" w:rsidRDefault="009F7B3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7E87" w14:textId="77777777" w:rsidR="009F7B3B" w:rsidRDefault="009F7B3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Предмет закупівлі </w:t>
            </w:r>
            <w:r>
              <w:rPr>
                <w:lang w:val="uk-UA" w:eastAsia="en-US"/>
              </w:rPr>
              <w:br/>
              <w:t>(конкретна назва)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F509" w14:textId="77777777" w:rsidR="009F7B3B" w:rsidRDefault="009F7B3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Од. </w:t>
            </w:r>
            <w:r>
              <w:rPr>
                <w:lang w:val="uk-UA" w:eastAsia="en-US"/>
              </w:rPr>
              <w:br/>
              <w:t>виміру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14A4" w14:textId="77777777" w:rsidR="009F7B3B" w:rsidRDefault="009F7B3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Кіль-кість, од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9E29" w14:textId="77777777" w:rsidR="009F7B3B" w:rsidRDefault="009F7B3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Цех замовник</w:t>
            </w:r>
          </w:p>
        </w:tc>
      </w:tr>
      <w:tr w:rsidR="009F7B3B" w14:paraId="37CEEEAD" w14:textId="77777777" w:rsidTr="009F7B3B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8AFC" w14:textId="77777777" w:rsidR="009F7B3B" w:rsidRDefault="009F7B3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C694" w14:textId="77777777" w:rsidR="009F7B3B" w:rsidRDefault="009F7B3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FE39" w14:textId="77777777" w:rsidR="009F7B3B" w:rsidRDefault="009F7B3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9E1C" w14:textId="77777777" w:rsidR="009F7B3B" w:rsidRDefault="009F7B3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63FF" w14:textId="77777777" w:rsidR="009F7B3B" w:rsidRDefault="009F7B3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0" w:type="auto"/>
            <w:vAlign w:val="center"/>
            <w:hideMark/>
          </w:tcPr>
          <w:p w14:paraId="2BDC26F2" w14:textId="77777777" w:rsidR="009F7B3B" w:rsidRDefault="009F7B3B">
            <w:pPr>
              <w:rPr>
                <w:lang w:val="uk-UA" w:eastAsia="en-US"/>
              </w:rPr>
            </w:pPr>
          </w:p>
        </w:tc>
      </w:tr>
      <w:tr w:rsidR="009F7B3B" w14:paraId="5E1A3F05" w14:textId="77777777" w:rsidTr="009F7B3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737BE" w14:textId="77777777" w:rsidR="009F7B3B" w:rsidRDefault="009F7B3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4625" w14:textId="77777777" w:rsidR="009F7B3B" w:rsidRDefault="009F7B3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Вентиль пожежний Ду65 Ру16, прямий, латунь, різьба муфта/</w:t>
            </w:r>
            <w:proofErr w:type="spellStart"/>
            <w:r>
              <w:rPr>
                <w:lang w:val="uk-UA" w:eastAsia="en-US"/>
              </w:rPr>
              <w:t>цапка</w:t>
            </w:r>
            <w:proofErr w:type="spellEnd"/>
            <w:r>
              <w:rPr>
                <w:lang w:val="uk-UA" w:eastAsia="en-US"/>
              </w:rPr>
              <w:t>, або еквівалент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9D646" w14:textId="77777777" w:rsidR="009F7B3B" w:rsidRDefault="009F7B3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E3DA7" w14:textId="77777777" w:rsidR="009F7B3B" w:rsidRDefault="009F7B3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242E" w14:textId="77777777" w:rsidR="009F7B3B" w:rsidRDefault="009F7B3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ВПБтаЦЗ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08E3DC" w14:textId="77777777" w:rsidR="009F7B3B" w:rsidRDefault="009F7B3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F7B3B" w14:paraId="2D16827A" w14:textId="77777777" w:rsidTr="009F7B3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08353" w14:textId="77777777" w:rsidR="009F7B3B" w:rsidRDefault="009F7B3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DF32" w14:textId="77777777" w:rsidR="009F7B3B" w:rsidRDefault="009F7B3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Вентиль пожежний Ду65 Ру16, кутовий, латунь, різьба муфта/</w:t>
            </w:r>
            <w:proofErr w:type="spellStart"/>
            <w:r>
              <w:rPr>
                <w:lang w:val="uk-UA" w:eastAsia="en-US"/>
              </w:rPr>
              <w:t>цапка</w:t>
            </w:r>
            <w:proofErr w:type="spellEnd"/>
            <w:r>
              <w:rPr>
                <w:lang w:val="uk-UA" w:eastAsia="en-US"/>
              </w:rPr>
              <w:t>, або еквівалент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1450D" w14:textId="77777777" w:rsidR="009F7B3B" w:rsidRDefault="009F7B3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2CCED" w14:textId="77777777" w:rsidR="009F7B3B" w:rsidRDefault="009F7B3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8BB1" w14:textId="77777777" w:rsidR="009F7B3B" w:rsidRDefault="009F7B3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ВПБтаЦЗ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47FF35" w14:textId="77777777" w:rsidR="009F7B3B" w:rsidRDefault="009F7B3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F7B3B" w14:paraId="1D685889" w14:textId="77777777" w:rsidTr="009F7B3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83D37" w14:textId="77777777" w:rsidR="009F7B3B" w:rsidRDefault="009F7B3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37FB" w14:textId="77777777" w:rsidR="009F7B3B" w:rsidRDefault="009F7B3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Вентиль пожежний Ду50 Ру16, прямий, латунь, різьба муфта/</w:t>
            </w:r>
            <w:proofErr w:type="spellStart"/>
            <w:r>
              <w:rPr>
                <w:lang w:val="uk-UA" w:eastAsia="en-US"/>
              </w:rPr>
              <w:t>цапка</w:t>
            </w:r>
            <w:proofErr w:type="spellEnd"/>
            <w:r>
              <w:rPr>
                <w:lang w:val="uk-UA" w:eastAsia="en-US"/>
              </w:rPr>
              <w:t>, або еквівалент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D5939" w14:textId="77777777" w:rsidR="009F7B3B" w:rsidRDefault="009F7B3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4ACA9" w14:textId="77777777" w:rsidR="009F7B3B" w:rsidRDefault="009F7B3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97C6" w14:textId="77777777" w:rsidR="009F7B3B" w:rsidRDefault="009F7B3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ВПБтаЦЗ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FB729A" w14:textId="77777777" w:rsidR="009F7B3B" w:rsidRDefault="009F7B3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9F7B3B" w14:paraId="7AB3291F" w14:textId="77777777" w:rsidTr="009F7B3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94A66" w14:textId="77777777" w:rsidR="009F7B3B" w:rsidRDefault="009F7B3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0199" w14:textId="77777777" w:rsidR="009F7B3B" w:rsidRDefault="009F7B3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Вентиль пожежний Ду50 Ру16, кутовий, латунь, різьба муфта/</w:t>
            </w:r>
            <w:proofErr w:type="spellStart"/>
            <w:r>
              <w:rPr>
                <w:lang w:val="uk-UA" w:eastAsia="en-US"/>
              </w:rPr>
              <w:t>цапка</w:t>
            </w:r>
            <w:proofErr w:type="spellEnd"/>
            <w:r>
              <w:rPr>
                <w:lang w:val="uk-UA" w:eastAsia="en-US"/>
              </w:rPr>
              <w:t>, або еквівалент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21C8D" w14:textId="77777777" w:rsidR="009F7B3B" w:rsidRDefault="009F7B3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шт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E427D" w14:textId="77777777" w:rsidR="009F7B3B" w:rsidRDefault="009F7B3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7327" w14:textId="77777777" w:rsidR="009F7B3B" w:rsidRDefault="009F7B3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ВПБтаЦЗ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936C6B" w14:textId="77777777" w:rsidR="009F7B3B" w:rsidRDefault="009F7B3B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463D8BD0" w14:textId="77777777" w:rsidR="009F7B3B" w:rsidRDefault="009F7B3B" w:rsidP="009F7B3B">
      <w:pPr>
        <w:pStyle w:val="14"/>
        <w:tabs>
          <w:tab w:val="left" w:pos="9099"/>
        </w:tabs>
        <w:ind w:right="-81" w:firstLine="709"/>
        <w:jc w:val="both"/>
        <w:rPr>
          <w:sz w:val="24"/>
          <w:szCs w:val="24"/>
          <w:lang w:val="ru-RU"/>
        </w:rPr>
      </w:pPr>
    </w:p>
    <w:p w14:paraId="422986A6" w14:textId="77777777" w:rsidR="009F7B3B" w:rsidRDefault="009F7B3B" w:rsidP="009F7B3B">
      <w:pPr>
        <w:pStyle w:val="14"/>
        <w:tabs>
          <w:tab w:val="left" w:pos="9099"/>
        </w:tabs>
        <w:ind w:right="-8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proofErr w:type="spellStart"/>
      <w:r>
        <w:rPr>
          <w:sz w:val="24"/>
          <w:szCs w:val="24"/>
          <w:lang w:val="ru-RU"/>
        </w:rPr>
        <w:t>звязку</w:t>
      </w:r>
      <w:proofErr w:type="spellEnd"/>
      <w:r>
        <w:rPr>
          <w:sz w:val="24"/>
          <w:szCs w:val="24"/>
          <w:lang w:val="ru-RU"/>
        </w:rPr>
        <w:t xml:space="preserve"> з </w:t>
      </w:r>
      <w:proofErr w:type="spellStart"/>
      <w:r>
        <w:rPr>
          <w:sz w:val="24"/>
          <w:szCs w:val="24"/>
          <w:lang w:val="ru-RU"/>
        </w:rPr>
        <w:t>ракетними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обстрілами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Трипільської</w:t>
      </w:r>
      <w:proofErr w:type="spellEnd"/>
      <w:r>
        <w:rPr>
          <w:sz w:val="24"/>
          <w:szCs w:val="24"/>
          <w:lang w:val="ru-RU"/>
        </w:rPr>
        <w:t xml:space="preserve"> ТЕС та </w:t>
      </w:r>
      <w:proofErr w:type="spellStart"/>
      <w:r>
        <w:rPr>
          <w:sz w:val="24"/>
          <w:szCs w:val="24"/>
          <w:lang w:val="ru-RU"/>
        </w:rPr>
        <w:t>пошкодженням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обладнання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сталося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обмерзання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засувок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мережі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пожежогасіння</w:t>
      </w:r>
      <w:proofErr w:type="spellEnd"/>
      <w:r>
        <w:rPr>
          <w:sz w:val="24"/>
          <w:szCs w:val="24"/>
          <w:lang w:val="ru-RU"/>
        </w:rPr>
        <w:t>.</w:t>
      </w:r>
    </w:p>
    <w:p w14:paraId="4E1F7136" w14:textId="77777777" w:rsidR="009F7B3B" w:rsidRDefault="009F7B3B" w:rsidP="009F7B3B">
      <w:pPr>
        <w:pStyle w:val="14"/>
        <w:tabs>
          <w:tab w:val="left" w:pos="9099"/>
        </w:tabs>
        <w:ind w:right="-81"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Під</w:t>
      </w:r>
      <w:proofErr w:type="spellEnd"/>
      <w:r>
        <w:rPr>
          <w:sz w:val="24"/>
          <w:szCs w:val="24"/>
          <w:lang w:val="ru-RU"/>
        </w:rPr>
        <w:t xml:space="preserve"> час </w:t>
      </w:r>
      <w:proofErr w:type="spellStart"/>
      <w:r>
        <w:rPr>
          <w:sz w:val="24"/>
          <w:szCs w:val="24"/>
          <w:lang w:val="ru-RU"/>
        </w:rPr>
        <w:t>огляду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пошкодженої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арматури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виявлено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запірна</w:t>
      </w:r>
      <w:proofErr w:type="spellEnd"/>
      <w:r>
        <w:rPr>
          <w:sz w:val="24"/>
          <w:szCs w:val="24"/>
          <w:lang w:val="ru-RU"/>
        </w:rPr>
        <w:t xml:space="preserve"> арматура не </w:t>
      </w:r>
      <w:proofErr w:type="spellStart"/>
      <w:r>
        <w:rPr>
          <w:sz w:val="24"/>
          <w:szCs w:val="24"/>
          <w:lang w:val="ru-RU"/>
        </w:rPr>
        <w:t>підлягає</w:t>
      </w:r>
      <w:proofErr w:type="spellEnd"/>
      <w:r>
        <w:rPr>
          <w:sz w:val="24"/>
          <w:szCs w:val="24"/>
          <w:lang w:val="ru-RU"/>
        </w:rPr>
        <w:t xml:space="preserve"> ремонту, а </w:t>
      </w:r>
      <w:proofErr w:type="spellStart"/>
      <w:r>
        <w:rPr>
          <w:sz w:val="24"/>
          <w:szCs w:val="24"/>
          <w:lang w:val="ru-RU"/>
        </w:rPr>
        <w:t>лише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заміні</w:t>
      </w:r>
      <w:proofErr w:type="spellEnd"/>
      <w:r>
        <w:rPr>
          <w:sz w:val="24"/>
          <w:szCs w:val="24"/>
          <w:lang w:val="ru-RU"/>
        </w:rPr>
        <w:t xml:space="preserve">. </w:t>
      </w:r>
    </w:p>
    <w:p w14:paraId="2746F577" w14:textId="77777777" w:rsidR="009F7B3B" w:rsidRDefault="009F7B3B" w:rsidP="009F7B3B">
      <w:pPr>
        <w:pStyle w:val="14"/>
        <w:tabs>
          <w:tab w:val="left" w:pos="9099"/>
        </w:tabs>
        <w:ind w:right="-81"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Відсутність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арматури</w:t>
      </w:r>
      <w:proofErr w:type="spellEnd"/>
      <w:r>
        <w:rPr>
          <w:sz w:val="24"/>
          <w:szCs w:val="24"/>
          <w:lang w:val="ru-RU"/>
        </w:rPr>
        <w:t xml:space="preserve"> у </w:t>
      </w:r>
      <w:proofErr w:type="spellStart"/>
      <w:r>
        <w:rPr>
          <w:sz w:val="24"/>
          <w:szCs w:val="24"/>
          <w:lang w:val="ru-RU"/>
        </w:rPr>
        <w:t>вищезазначених</w:t>
      </w:r>
      <w:proofErr w:type="spellEnd"/>
      <w:r>
        <w:rPr>
          <w:sz w:val="24"/>
          <w:szCs w:val="24"/>
          <w:lang w:val="ru-RU"/>
        </w:rPr>
        <w:t xml:space="preserve"> мережах </w:t>
      </w:r>
      <w:proofErr w:type="spellStart"/>
      <w:r>
        <w:rPr>
          <w:sz w:val="24"/>
          <w:szCs w:val="24"/>
          <w:lang w:val="ru-RU"/>
        </w:rPr>
        <w:t>унеможливлює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безаварійну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експлуатацію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обладнання</w:t>
      </w:r>
      <w:proofErr w:type="spellEnd"/>
      <w:r>
        <w:rPr>
          <w:sz w:val="24"/>
          <w:szCs w:val="24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подальшому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в свою </w:t>
      </w:r>
      <w:proofErr w:type="spellStart"/>
      <w:r>
        <w:rPr>
          <w:sz w:val="24"/>
          <w:szCs w:val="24"/>
          <w:lang w:val="ru-RU"/>
        </w:rPr>
        <w:t>чергу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може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призвести</w:t>
      </w:r>
      <w:proofErr w:type="spellEnd"/>
      <w:r>
        <w:rPr>
          <w:sz w:val="24"/>
          <w:szCs w:val="24"/>
          <w:lang w:val="ru-RU"/>
        </w:rPr>
        <w:t xml:space="preserve"> до тяжких </w:t>
      </w:r>
      <w:proofErr w:type="spellStart"/>
      <w:r>
        <w:rPr>
          <w:sz w:val="24"/>
          <w:szCs w:val="24"/>
          <w:lang w:val="ru-RU"/>
        </w:rPr>
        <w:t>наслідків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аж</w:t>
      </w:r>
      <w:proofErr w:type="gram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аварійного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зупину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блоків</w:t>
      </w:r>
      <w:proofErr w:type="spellEnd"/>
      <w:r>
        <w:rPr>
          <w:sz w:val="24"/>
          <w:szCs w:val="24"/>
          <w:lang w:val="ru-RU"/>
        </w:rPr>
        <w:t xml:space="preserve"> ТЕС.</w:t>
      </w:r>
    </w:p>
    <w:p w14:paraId="6843AFB1" w14:textId="77777777" w:rsidR="009F7B3B" w:rsidRDefault="009F7B3B" w:rsidP="009F7B3B">
      <w:pPr>
        <w:pStyle w:val="14"/>
        <w:tabs>
          <w:tab w:val="left" w:pos="9099"/>
        </w:tabs>
        <w:ind w:right="-81" w:firstLine="709"/>
        <w:jc w:val="both"/>
        <w:rPr>
          <w:sz w:val="24"/>
          <w:szCs w:val="24"/>
          <w:lang w:val="ru-RU"/>
        </w:rPr>
      </w:pPr>
    </w:p>
    <w:p w14:paraId="07B814DC" w14:textId="77777777" w:rsidR="009F7B3B" w:rsidRDefault="009F7B3B" w:rsidP="009F7B3B">
      <w:pPr>
        <w:pStyle w:val="14"/>
        <w:tabs>
          <w:tab w:val="left" w:pos="9099"/>
        </w:tabs>
        <w:ind w:right="-81" w:firstLine="709"/>
        <w:jc w:val="both"/>
        <w:rPr>
          <w:sz w:val="24"/>
          <w:szCs w:val="24"/>
          <w:lang w:val="ru-RU"/>
        </w:rPr>
      </w:pPr>
    </w:p>
    <w:p w14:paraId="3C05038E" w14:textId="77777777" w:rsidR="009F7B3B" w:rsidRDefault="009F7B3B" w:rsidP="009F7B3B">
      <w:pPr>
        <w:tabs>
          <w:tab w:val="left" w:pos="9099"/>
        </w:tabs>
        <w:spacing w:after="200" w:line="360" w:lineRule="auto"/>
        <w:ind w:right="-81" w:firstLine="540"/>
        <w:jc w:val="both"/>
        <w:rPr>
          <w:lang w:val="uk-UA" w:eastAsia="en-US"/>
        </w:rPr>
      </w:pPr>
      <w:r>
        <w:t xml:space="preserve">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дефіциту</w:t>
      </w:r>
      <w:proofErr w:type="spellEnd"/>
      <w:r>
        <w:t xml:space="preserve"> </w:t>
      </w:r>
      <w:proofErr w:type="spellStart"/>
      <w:r>
        <w:t>генеруючих</w:t>
      </w:r>
      <w:proofErr w:type="spellEnd"/>
      <w:r>
        <w:t xml:space="preserve"> потужностей в </w:t>
      </w:r>
      <w:proofErr w:type="spellStart"/>
      <w:r>
        <w:t>Україні</w:t>
      </w:r>
      <w:proofErr w:type="spellEnd"/>
      <w:r>
        <w:t xml:space="preserve">, </w:t>
      </w:r>
      <w:proofErr w:type="spellStart"/>
      <w:r>
        <w:t>Трипільська</w:t>
      </w:r>
      <w:proofErr w:type="spellEnd"/>
      <w:r>
        <w:t xml:space="preserve"> ТЕС, як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критичної</w:t>
      </w:r>
      <w:proofErr w:type="spellEnd"/>
      <w:r>
        <w:t xml:space="preserve"> </w:t>
      </w:r>
      <w:proofErr w:type="spellStart"/>
      <w:r>
        <w:t>інфраструктури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відтермінувати</w:t>
      </w:r>
      <w:proofErr w:type="spellEnd"/>
      <w:r>
        <w:t xml:space="preserve"> ремонт </w:t>
      </w:r>
      <w:proofErr w:type="spellStart"/>
      <w:r>
        <w:t>обладнання</w:t>
      </w:r>
      <w:proofErr w:type="spellEnd"/>
      <w:r>
        <w:t>.</w:t>
      </w:r>
    </w:p>
    <w:p w14:paraId="27662AF1" w14:textId="77777777" w:rsidR="009F7B3B" w:rsidRDefault="009F7B3B" w:rsidP="009F7B3B">
      <w:pPr>
        <w:spacing w:line="360" w:lineRule="auto"/>
        <w:jc w:val="both"/>
        <w:rPr>
          <w:sz w:val="26"/>
          <w:szCs w:val="26"/>
          <w:lang w:val="uk-UA"/>
        </w:rPr>
      </w:pPr>
    </w:p>
    <w:p w14:paraId="158A168D" w14:textId="77777777" w:rsidR="009F7B3B" w:rsidRDefault="009F7B3B" w:rsidP="009F7B3B">
      <w:pPr>
        <w:jc w:val="both"/>
        <w:rPr>
          <w:sz w:val="26"/>
          <w:szCs w:val="26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Look w:val="04A0" w:firstRow="1" w:lastRow="0" w:firstColumn="1" w:lastColumn="0" w:noHBand="0" w:noVBand="1"/>
      </w:tblPr>
      <w:tblGrid>
        <w:gridCol w:w="6985"/>
        <w:gridCol w:w="2654"/>
      </w:tblGrid>
      <w:tr w:rsidR="009F7B3B" w14:paraId="0536DB31" w14:textId="77777777" w:rsidTr="009F7B3B">
        <w:trPr>
          <w:trHeight w:val="375"/>
        </w:trPr>
        <w:tc>
          <w:tcPr>
            <w:tcW w:w="7480" w:type="dxa"/>
            <w:vAlign w:val="center"/>
            <w:hideMark/>
          </w:tcPr>
          <w:p w14:paraId="6D8FDF22" w14:textId="77777777" w:rsidR="009F7B3B" w:rsidRDefault="009F7B3B">
            <w:pPr>
              <w:tabs>
                <w:tab w:val="left" w:pos="0"/>
              </w:tabs>
              <w:spacing w:line="276" w:lineRule="auto"/>
              <w:rPr>
                <w:bCs/>
                <w:i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Ініціатор процедури закупівлі:</w:t>
            </w:r>
          </w:p>
          <w:p w14:paraId="4370193B" w14:textId="77777777" w:rsidR="009F7B3B" w:rsidRDefault="009F7B3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Начальник 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ВПБта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ЦЗ</w:t>
            </w:r>
          </w:p>
        </w:tc>
        <w:tc>
          <w:tcPr>
            <w:tcW w:w="2800" w:type="dxa"/>
            <w:vAlign w:val="center"/>
          </w:tcPr>
          <w:p w14:paraId="3E84CC44" w14:textId="77777777" w:rsidR="009F7B3B" w:rsidRDefault="009F7B3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079D32C2" w14:textId="77777777" w:rsidR="009F7B3B" w:rsidRDefault="009F7B3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В. В. Швець</w:t>
            </w:r>
          </w:p>
          <w:p w14:paraId="34B0FF17" w14:textId="77777777" w:rsidR="009F7B3B" w:rsidRDefault="009F7B3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14:paraId="2483A55E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696BD453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68BD5170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41EA14FF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4C345646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792D2FA7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558A172C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</w:p>
    <w:p w14:paraId="2DA7D66A" w14:textId="77777777" w:rsidR="009F7B3B" w:rsidRDefault="009F7B3B" w:rsidP="009F7B3B">
      <w:pPr>
        <w:ind w:firstLine="6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(Додаток 4  до ТЗ )</w:t>
      </w:r>
    </w:p>
    <w:p w14:paraId="1AD97BC6" w14:textId="77777777" w:rsidR="009F7B3B" w:rsidRDefault="009F7B3B" w:rsidP="009F7B3B">
      <w:pPr>
        <w:ind w:left="540"/>
        <w:jc w:val="center"/>
        <w:rPr>
          <w:bCs/>
          <w:sz w:val="28"/>
          <w:szCs w:val="28"/>
          <w:lang w:val="uk-UA"/>
        </w:rPr>
      </w:pPr>
    </w:p>
    <w:p w14:paraId="246E178C" w14:textId="77777777" w:rsidR="009F7B3B" w:rsidRDefault="009F7B3B" w:rsidP="009F7B3B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Інформаційна довідка</w:t>
      </w:r>
    </w:p>
    <w:p w14:paraId="2E8A2DAD" w14:textId="77777777" w:rsidR="009F7B3B" w:rsidRDefault="009F7B3B" w:rsidP="009F7B3B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06071B32" w14:textId="77777777" w:rsidR="009F7B3B" w:rsidRDefault="009F7B3B" w:rsidP="009F7B3B">
      <w:pPr>
        <w:ind w:left="540"/>
        <w:jc w:val="center"/>
        <w:rPr>
          <w:bCs/>
          <w:sz w:val="28"/>
          <w:szCs w:val="28"/>
          <w:lang w:val="uk-UA"/>
        </w:rPr>
      </w:pPr>
    </w:p>
    <w:p w14:paraId="59AAFC5E" w14:textId="77777777" w:rsidR="009F7B3B" w:rsidRDefault="009F7B3B" w:rsidP="009F7B3B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ДК 021:2015 42130000-9 Арматура трубопровідна: крани, вентилі, клапани та подібні пристрої (Арматура в асортименті)</w:t>
      </w:r>
    </w:p>
    <w:p w14:paraId="0FA08CA0" w14:textId="77777777" w:rsidR="009F7B3B" w:rsidRDefault="009F7B3B" w:rsidP="009F7B3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1D3F8DE0" w14:textId="77777777" w:rsidR="009F7B3B" w:rsidRDefault="009F7B3B" w:rsidP="009F7B3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2A32833F" w14:textId="77777777" w:rsidR="009F7B3B" w:rsidRDefault="009F7B3B" w:rsidP="009F7B3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       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6EE1DC8E" w14:textId="77777777" w:rsidR="009F7B3B" w:rsidRDefault="009F7B3B" w:rsidP="009F7B3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69D7172A" w14:textId="77777777" w:rsidR="009F7B3B" w:rsidRDefault="009F7B3B" w:rsidP="009F7B3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9"/>
        <w:gridCol w:w="2680"/>
      </w:tblGrid>
      <w:tr w:rsidR="009F7B3B" w14:paraId="44825680" w14:textId="77777777" w:rsidTr="009F7B3B">
        <w:trPr>
          <w:trHeight w:val="720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08F87" w14:textId="77777777" w:rsidR="009F7B3B" w:rsidRDefault="009F7B3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59AF361D" w14:textId="77777777" w:rsidR="009F7B3B" w:rsidRDefault="009F7B3B">
            <w:pPr>
              <w:tabs>
                <w:tab w:val="left" w:pos="0"/>
              </w:tabs>
              <w:spacing w:line="276" w:lineRule="auto"/>
              <w:rPr>
                <w:bCs/>
                <w:i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 Виконавець процедури закупівлі:</w:t>
            </w:r>
          </w:p>
          <w:p w14:paraId="31BBCAFB" w14:textId="77777777" w:rsidR="009F7B3B" w:rsidRDefault="009F7B3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Начальник  ВМТП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6CDDD" w14:textId="77777777" w:rsidR="009F7B3B" w:rsidRDefault="009F7B3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5EF4401F" w14:textId="77777777" w:rsidR="009F7B3B" w:rsidRDefault="009F7B3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5B4CBEE0" w14:textId="77777777" w:rsidR="009F7B3B" w:rsidRDefault="009F7B3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2A437A82" w14:textId="77777777" w:rsidR="009F7B3B" w:rsidRDefault="009F7B3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М.І. Мельник</w:t>
            </w:r>
          </w:p>
          <w:p w14:paraId="79BF8C9D" w14:textId="77777777" w:rsidR="009F7B3B" w:rsidRDefault="009F7B3B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14:paraId="573D42E4" w14:textId="77777777" w:rsidR="009F7B3B" w:rsidRDefault="009F7B3B" w:rsidP="009F7B3B"/>
    <w:p w14:paraId="28C2E5F2" w14:textId="0EF9193B" w:rsidR="009F7B3B" w:rsidRDefault="009F7B3B"/>
    <w:p w14:paraId="0549A0F6" w14:textId="74B0BD81" w:rsidR="009F7B3B" w:rsidRDefault="009F7B3B"/>
    <w:p w14:paraId="3B62EA49" w14:textId="5CC2C610" w:rsidR="009F7B3B" w:rsidRDefault="009F7B3B"/>
    <w:p w14:paraId="373541F5" w14:textId="11302E4C" w:rsidR="009F7B3B" w:rsidRDefault="009F7B3B"/>
    <w:p w14:paraId="006CC85E" w14:textId="684F7ECF" w:rsidR="009F7B3B" w:rsidRDefault="009F7B3B"/>
    <w:p w14:paraId="4CC0C209" w14:textId="19E0BBB9" w:rsidR="009F7B3B" w:rsidRDefault="009F7B3B"/>
    <w:p w14:paraId="5D8E63A0" w14:textId="3A90CC8A" w:rsidR="009F7B3B" w:rsidRDefault="009F7B3B"/>
    <w:p w14:paraId="600394AF" w14:textId="046BF384" w:rsidR="009F7B3B" w:rsidRDefault="009F7B3B"/>
    <w:p w14:paraId="3C69BEAF" w14:textId="3FC50E19" w:rsidR="009F7B3B" w:rsidRDefault="009F7B3B"/>
    <w:p w14:paraId="05BABCB6" w14:textId="67E64D9C" w:rsidR="009F7B3B" w:rsidRDefault="009F7B3B"/>
    <w:p w14:paraId="093C3C0E" w14:textId="66D8AB84" w:rsidR="009F7B3B" w:rsidRDefault="009F7B3B"/>
    <w:p w14:paraId="2138DD44" w14:textId="1D8D4C47" w:rsidR="009F7B3B" w:rsidRDefault="009F7B3B"/>
    <w:p w14:paraId="50B3F9B6" w14:textId="237FA49E" w:rsidR="009F7B3B" w:rsidRDefault="009F7B3B"/>
    <w:p w14:paraId="72DB11A5" w14:textId="5940D562" w:rsidR="009F7B3B" w:rsidRDefault="009F7B3B"/>
    <w:p w14:paraId="274706EA" w14:textId="4E2876B1" w:rsidR="009F7B3B" w:rsidRDefault="009F7B3B"/>
    <w:p w14:paraId="015E4796" w14:textId="18ECEC75" w:rsidR="0096429A" w:rsidRDefault="0096429A"/>
    <w:p w14:paraId="5438095D" w14:textId="04CC175B" w:rsidR="0096429A" w:rsidRDefault="0096429A"/>
    <w:p w14:paraId="24A8C2B2" w14:textId="7941E8D3" w:rsidR="0096429A" w:rsidRDefault="0096429A"/>
    <w:p w14:paraId="708DCF66" w14:textId="0B5A79DD" w:rsidR="0096429A" w:rsidRDefault="0096429A"/>
    <w:p w14:paraId="2901C5DD" w14:textId="77777777" w:rsidR="0096429A" w:rsidRDefault="0096429A"/>
    <w:p w14:paraId="576C3B0C" w14:textId="6E2224EE" w:rsidR="009F7B3B" w:rsidRDefault="009F7B3B"/>
    <w:p w14:paraId="2EEFBC0B" w14:textId="3E0DB5F5" w:rsidR="009F7B3B" w:rsidRDefault="009F7B3B"/>
    <w:p w14:paraId="0D40CEFE" w14:textId="77777777" w:rsidR="009F7B3B" w:rsidRDefault="009F7B3B" w:rsidP="009F7B3B">
      <w:pPr>
        <w:ind w:firstLine="680"/>
        <w:jc w:val="right"/>
        <w:rPr>
          <w:lang w:val="uk-UA"/>
        </w:rPr>
      </w:pPr>
      <w:r>
        <w:rPr>
          <w:lang w:val="uk-UA"/>
        </w:rPr>
        <w:lastRenderedPageBreak/>
        <w:t>(Додаток 3 до ТЗ)</w:t>
      </w:r>
    </w:p>
    <w:p w14:paraId="0A51A73D" w14:textId="77777777" w:rsidR="009F7B3B" w:rsidRDefault="009F7B3B" w:rsidP="009F7B3B">
      <w:pPr>
        <w:tabs>
          <w:tab w:val="left" w:pos="840"/>
          <w:tab w:val="center" w:pos="5220"/>
          <w:tab w:val="left" w:pos="6096"/>
        </w:tabs>
        <w:ind w:firstLine="680"/>
        <w:jc w:val="center"/>
        <w:rPr>
          <w:b/>
          <w:bCs/>
          <w:lang w:val="uk-UA"/>
        </w:rPr>
      </w:pPr>
    </w:p>
    <w:p w14:paraId="79899524" w14:textId="77777777" w:rsidR="009F7B3B" w:rsidRDefault="009F7B3B" w:rsidP="009F7B3B">
      <w:pPr>
        <w:tabs>
          <w:tab w:val="left" w:pos="840"/>
          <w:tab w:val="center" w:pos="5220"/>
          <w:tab w:val="left" w:pos="6096"/>
        </w:tabs>
        <w:ind w:firstLine="680"/>
        <w:jc w:val="center"/>
        <w:rPr>
          <w:b/>
          <w:bCs/>
          <w:lang w:val="uk-UA"/>
        </w:rPr>
      </w:pPr>
    </w:p>
    <w:p w14:paraId="2E2B78F2" w14:textId="77777777" w:rsidR="009F7B3B" w:rsidRDefault="009F7B3B" w:rsidP="009F7B3B">
      <w:pPr>
        <w:tabs>
          <w:tab w:val="left" w:pos="840"/>
          <w:tab w:val="center" w:pos="5220"/>
          <w:tab w:val="left" w:pos="6096"/>
        </w:tabs>
        <w:ind w:firstLine="680"/>
        <w:jc w:val="center"/>
        <w:rPr>
          <w:b/>
          <w:bCs/>
          <w:lang w:val="uk-UA"/>
        </w:rPr>
      </w:pPr>
    </w:p>
    <w:p w14:paraId="54CBA0EC" w14:textId="77777777" w:rsidR="009F7B3B" w:rsidRDefault="009F7B3B" w:rsidP="009F7B3B">
      <w:pPr>
        <w:tabs>
          <w:tab w:val="left" w:pos="840"/>
          <w:tab w:val="center" w:pos="5220"/>
          <w:tab w:val="left" w:pos="6096"/>
        </w:tabs>
        <w:ind w:firstLine="680"/>
        <w:jc w:val="center"/>
        <w:rPr>
          <w:b/>
          <w:bCs/>
          <w:lang w:val="uk-UA"/>
        </w:rPr>
      </w:pPr>
    </w:p>
    <w:p w14:paraId="22E962BD" w14:textId="77777777" w:rsidR="009F7B3B" w:rsidRDefault="009F7B3B" w:rsidP="009F7B3B">
      <w:pPr>
        <w:tabs>
          <w:tab w:val="left" w:pos="840"/>
        </w:tabs>
        <w:ind w:firstLine="680"/>
        <w:jc w:val="center"/>
        <w:rPr>
          <w:b/>
          <w:bCs/>
          <w:lang w:val="uk-UA"/>
        </w:rPr>
      </w:pPr>
    </w:p>
    <w:p w14:paraId="6E7DC0CD" w14:textId="77777777" w:rsidR="009F7B3B" w:rsidRDefault="009F7B3B" w:rsidP="009F7B3B">
      <w:pPr>
        <w:ind w:firstLine="68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Інформаційна довідка</w:t>
      </w:r>
    </w:p>
    <w:p w14:paraId="695A7800" w14:textId="77777777" w:rsidR="009F7B3B" w:rsidRDefault="009F7B3B" w:rsidP="009F7B3B">
      <w:pPr>
        <w:tabs>
          <w:tab w:val="left" w:pos="840"/>
          <w:tab w:val="center" w:pos="5220"/>
          <w:tab w:val="left" w:pos="6096"/>
        </w:tabs>
        <w:ind w:firstLine="68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щодо обґрунтування технічних та якісних характеристик предмета закупівлі</w:t>
      </w:r>
    </w:p>
    <w:p w14:paraId="4EBA77D5" w14:textId="77777777" w:rsidR="009F7B3B" w:rsidRDefault="009F7B3B" w:rsidP="009F7B3B">
      <w:pPr>
        <w:ind w:firstLine="68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ДК 021:2015: 50530000-9</w:t>
      </w:r>
    </w:p>
    <w:p w14:paraId="62940C6E" w14:textId="77777777" w:rsidR="009F7B3B" w:rsidRDefault="009F7B3B" w:rsidP="009F7B3B">
      <w:pPr>
        <w:ind w:firstLine="680"/>
        <w:jc w:val="center"/>
        <w:rPr>
          <w:lang w:val="uk-UA"/>
        </w:rPr>
      </w:pPr>
      <w:r>
        <w:rPr>
          <w:lang w:val="uk-UA"/>
        </w:rPr>
        <w:t xml:space="preserve">Найменування: роботи з ремонту поверхонь нагріву та обмурівки </w:t>
      </w:r>
      <w:r>
        <w:rPr>
          <w:lang w:val="uk-UA" w:eastAsia="uk-UA"/>
        </w:rPr>
        <w:t xml:space="preserve">блоку ст. №1 </w:t>
      </w:r>
      <w:r>
        <w:rPr>
          <w:lang w:val="uk-UA"/>
        </w:rPr>
        <w:t xml:space="preserve"> (50530000-9 Послуги з ремонту і технічного обслуговування техніки),  далі – роботи</w:t>
      </w:r>
    </w:p>
    <w:p w14:paraId="64ADC0EF" w14:textId="77777777" w:rsidR="009F7B3B" w:rsidRDefault="009F7B3B" w:rsidP="009F7B3B">
      <w:pPr>
        <w:ind w:firstLine="680"/>
        <w:jc w:val="center"/>
        <w:rPr>
          <w:b/>
          <w:bCs/>
          <w:lang w:val="uk-UA"/>
        </w:rPr>
      </w:pPr>
    </w:p>
    <w:p w14:paraId="78CF7D04" w14:textId="77777777" w:rsidR="009F7B3B" w:rsidRDefault="009F7B3B" w:rsidP="009F7B3B">
      <w:pPr>
        <w:ind w:firstLine="680"/>
        <w:jc w:val="center"/>
        <w:rPr>
          <w:lang w:val="uk-UA"/>
        </w:rPr>
      </w:pPr>
      <w:r>
        <w:rPr>
          <w:lang w:val="uk-UA"/>
        </w:rPr>
        <w:t xml:space="preserve">Обсягами ремонтної кампанії Трипільської ТЕС 2023 року заплановані роботи з ремонту поверхонь нагріву та обмурівки </w:t>
      </w:r>
      <w:r>
        <w:rPr>
          <w:lang w:val="uk-UA" w:eastAsia="uk-UA"/>
        </w:rPr>
        <w:t xml:space="preserve">блоку ст. №1. </w:t>
      </w:r>
      <w:r>
        <w:rPr>
          <w:lang w:val="uk-UA"/>
        </w:rPr>
        <w:t xml:space="preserve">Необхідність цієї роботи обумовлена значною зношеністю металоконструкцій, що підтверджено актами </w:t>
      </w:r>
      <w:proofErr w:type="spellStart"/>
      <w:r>
        <w:rPr>
          <w:lang w:val="uk-UA"/>
        </w:rPr>
        <w:t>дефектації</w:t>
      </w:r>
      <w:proofErr w:type="spellEnd"/>
      <w:r>
        <w:rPr>
          <w:lang w:val="uk-UA"/>
        </w:rPr>
        <w:t>.</w:t>
      </w:r>
    </w:p>
    <w:p w14:paraId="4AFC0DBF" w14:textId="77777777" w:rsidR="009F7B3B" w:rsidRDefault="009F7B3B" w:rsidP="009F7B3B">
      <w:pPr>
        <w:tabs>
          <w:tab w:val="left" w:pos="567"/>
        </w:tabs>
        <w:ind w:firstLine="680"/>
        <w:jc w:val="center"/>
        <w:rPr>
          <w:lang w:val="uk-UA"/>
        </w:rPr>
      </w:pPr>
    </w:p>
    <w:p w14:paraId="42A825A3" w14:textId="77777777" w:rsidR="009F7B3B" w:rsidRDefault="009F7B3B" w:rsidP="009F7B3B">
      <w:pPr>
        <w:tabs>
          <w:tab w:val="left" w:pos="567"/>
        </w:tabs>
        <w:ind w:firstLine="680"/>
        <w:jc w:val="center"/>
        <w:rPr>
          <w:lang w:val="uk-UA"/>
        </w:rPr>
      </w:pPr>
    </w:p>
    <w:p w14:paraId="47B8C278" w14:textId="77777777" w:rsidR="009F7B3B" w:rsidRDefault="009F7B3B" w:rsidP="009F7B3B">
      <w:pPr>
        <w:tabs>
          <w:tab w:val="left" w:pos="567"/>
        </w:tabs>
        <w:ind w:firstLine="680"/>
        <w:jc w:val="center"/>
        <w:rPr>
          <w:lang w:val="uk-UA"/>
        </w:rPr>
      </w:pPr>
    </w:p>
    <w:p w14:paraId="160950C9" w14:textId="77777777" w:rsidR="009F7B3B" w:rsidRDefault="009F7B3B" w:rsidP="009F7B3B">
      <w:pPr>
        <w:tabs>
          <w:tab w:val="left" w:pos="567"/>
        </w:tabs>
        <w:ind w:firstLine="680"/>
        <w:jc w:val="center"/>
        <w:rPr>
          <w:lang w:val="uk-UA"/>
        </w:rPr>
      </w:pPr>
    </w:p>
    <w:p w14:paraId="7E6CE4AA" w14:textId="77777777" w:rsidR="009F7B3B" w:rsidRDefault="009F7B3B" w:rsidP="009F7B3B">
      <w:pPr>
        <w:ind w:firstLine="680"/>
        <w:jc w:val="center"/>
        <w:rPr>
          <w:lang w:val="uk-UA"/>
        </w:rPr>
      </w:pPr>
    </w:p>
    <w:p w14:paraId="328D500F" w14:textId="77777777" w:rsidR="009F7B3B" w:rsidRDefault="009F7B3B" w:rsidP="009F7B3B">
      <w:pPr>
        <w:framePr w:hSpace="180" w:wrap="around" w:vAnchor="text" w:hAnchor="page" w:x="1273" w:y="1"/>
        <w:tabs>
          <w:tab w:val="left" w:pos="0"/>
        </w:tabs>
        <w:ind w:firstLine="680"/>
        <w:jc w:val="center"/>
        <w:rPr>
          <w:bCs/>
          <w:i/>
          <w:lang w:val="uk-UA"/>
        </w:rPr>
      </w:pPr>
    </w:p>
    <w:p w14:paraId="7245247D" w14:textId="77777777" w:rsidR="009F7B3B" w:rsidRDefault="009F7B3B" w:rsidP="009F7B3B">
      <w:pPr>
        <w:framePr w:hSpace="180" w:wrap="around" w:vAnchor="text" w:hAnchor="page" w:x="1273" w:y="1"/>
        <w:tabs>
          <w:tab w:val="left" w:pos="0"/>
        </w:tabs>
        <w:ind w:firstLine="680"/>
        <w:rPr>
          <w:bCs/>
          <w:i/>
          <w:lang w:val="uk-UA"/>
        </w:rPr>
      </w:pPr>
    </w:p>
    <w:p w14:paraId="6195D5D4" w14:textId="77777777" w:rsidR="009F7B3B" w:rsidRDefault="009F7B3B" w:rsidP="009F7B3B">
      <w:pPr>
        <w:framePr w:hSpace="180" w:wrap="around" w:vAnchor="text" w:hAnchor="page" w:x="1273" w:y="1"/>
        <w:tabs>
          <w:tab w:val="left" w:pos="0"/>
        </w:tabs>
        <w:ind w:firstLine="680"/>
        <w:rPr>
          <w:bCs/>
          <w:i/>
          <w:lang w:val="uk-UA"/>
        </w:rPr>
      </w:pPr>
      <w:r>
        <w:rPr>
          <w:bCs/>
          <w:i/>
          <w:lang w:val="uk-UA"/>
        </w:rPr>
        <w:t>Ініціатор процедури закупівлі:</w:t>
      </w:r>
    </w:p>
    <w:p w14:paraId="4C39211F" w14:textId="77777777" w:rsidR="009F7B3B" w:rsidRDefault="009F7B3B" w:rsidP="009F7B3B">
      <w:pPr>
        <w:ind w:firstLine="680"/>
        <w:jc w:val="center"/>
        <w:rPr>
          <w:lang w:val="uk-UA"/>
        </w:rPr>
      </w:pPr>
    </w:p>
    <w:p w14:paraId="46B88CCF" w14:textId="77777777" w:rsidR="009F7B3B" w:rsidRDefault="009F7B3B" w:rsidP="009F7B3B">
      <w:pPr>
        <w:spacing w:before="360"/>
        <w:ind w:firstLine="680"/>
        <w:rPr>
          <w:b/>
          <w:lang w:val="uk-UA"/>
        </w:rPr>
      </w:pPr>
      <w:r>
        <w:rPr>
          <w:b/>
          <w:lang w:val="uk-UA"/>
        </w:rPr>
        <w:t>Начальник ВППР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Д.О. Каргін</w:t>
      </w:r>
    </w:p>
    <w:p w14:paraId="30FEC647" w14:textId="77777777" w:rsidR="009F7B3B" w:rsidRDefault="009F7B3B" w:rsidP="009F7B3B">
      <w:pPr>
        <w:pStyle w:val="2"/>
        <w:tabs>
          <w:tab w:val="left" w:pos="900"/>
          <w:tab w:val="left" w:pos="1260"/>
        </w:tabs>
        <w:spacing w:after="0" w:line="240" w:lineRule="auto"/>
        <w:ind w:firstLine="680"/>
        <w:jc w:val="center"/>
        <w:rPr>
          <w:rStyle w:val="20"/>
          <w:rFonts w:eastAsia="Times New Roman"/>
        </w:rPr>
      </w:pPr>
    </w:p>
    <w:p w14:paraId="39096CE8" w14:textId="77777777" w:rsidR="009F7B3B" w:rsidRDefault="009F7B3B" w:rsidP="009F7B3B">
      <w:pPr>
        <w:pStyle w:val="2"/>
        <w:tabs>
          <w:tab w:val="left" w:pos="900"/>
          <w:tab w:val="left" w:pos="1260"/>
        </w:tabs>
        <w:spacing w:after="0" w:line="240" w:lineRule="auto"/>
        <w:ind w:firstLine="680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39A3D553" w14:textId="77777777" w:rsidR="009F7B3B" w:rsidRDefault="009F7B3B" w:rsidP="009F7B3B">
      <w:pPr>
        <w:pStyle w:val="2"/>
        <w:tabs>
          <w:tab w:val="left" w:pos="900"/>
          <w:tab w:val="left" w:pos="1260"/>
        </w:tabs>
        <w:spacing w:after="0" w:line="240" w:lineRule="auto"/>
        <w:ind w:firstLine="680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5D3BB135" w14:textId="77777777" w:rsidR="009F7B3B" w:rsidRDefault="009F7B3B" w:rsidP="009F7B3B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560A3936" w14:textId="77777777" w:rsidR="009F7B3B" w:rsidRDefault="009F7B3B" w:rsidP="009F7B3B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6141A93A" w14:textId="77777777" w:rsidR="009F7B3B" w:rsidRDefault="009F7B3B" w:rsidP="009F7B3B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2F060364" w14:textId="77777777" w:rsidR="009F7B3B" w:rsidRDefault="009F7B3B" w:rsidP="009F7B3B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14BCEDB2" w14:textId="77777777" w:rsidR="009F7B3B" w:rsidRDefault="009F7B3B" w:rsidP="009F7B3B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2EF77B64" w14:textId="77777777" w:rsidR="009F7B3B" w:rsidRDefault="009F7B3B" w:rsidP="009F7B3B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674567DE" w14:textId="77777777" w:rsidR="009F7B3B" w:rsidRDefault="009F7B3B" w:rsidP="009F7B3B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6CAEA6DB" w14:textId="77777777" w:rsidR="009F7B3B" w:rsidRDefault="009F7B3B" w:rsidP="009F7B3B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03441F64" w14:textId="77777777" w:rsidR="009F7B3B" w:rsidRDefault="009F7B3B" w:rsidP="009F7B3B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6774EE4E" w14:textId="77777777" w:rsidR="009F7B3B" w:rsidRDefault="009F7B3B" w:rsidP="009F7B3B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0BE72246" w14:textId="77777777" w:rsidR="009F7B3B" w:rsidRDefault="009F7B3B" w:rsidP="009F7B3B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3D1A8C2E" w14:textId="77777777" w:rsidR="009F7B3B" w:rsidRDefault="009F7B3B" w:rsidP="009F7B3B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3E8095C1" w14:textId="77777777" w:rsidR="009F7B3B" w:rsidRDefault="009F7B3B" w:rsidP="009F7B3B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65FDED2B" w14:textId="77777777" w:rsidR="009F7B3B" w:rsidRDefault="009F7B3B" w:rsidP="009F7B3B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59808594" w14:textId="77777777" w:rsidR="009F7B3B" w:rsidRDefault="009F7B3B" w:rsidP="009F7B3B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32915B61" w14:textId="77777777" w:rsidR="009F7B3B" w:rsidRDefault="009F7B3B" w:rsidP="009F7B3B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0D6B5F33" w14:textId="77777777" w:rsidR="009F7B3B" w:rsidRDefault="009F7B3B" w:rsidP="009F7B3B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6B2FDB86" w14:textId="77777777" w:rsidR="009F7B3B" w:rsidRDefault="009F7B3B" w:rsidP="009F7B3B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2605A622" w14:textId="77777777" w:rsidR="009F7B3B" w:rsidRDefault="009F7B3B" w:rsidP="009F7B3B">
      <w:pPr>
        <w:pStyle w:val="2"/>
        <w:tabs>
          <w:tab w:val="left" w:pos="900"/>
          <w:tab w:val="left" w:pos="1260"/>
        </w:tabs>
        <w:spacing w:after="0" w:line="240" w:lineRule="auto"/>
        <w:jc w:val="center"/>
        <w:rPr>
          <w:rStyle w:val="20"/>
          <w:rFonts w:ascii="Times New Roman" w:eastAsia="Times New Roman" w:hAnsi="Times New Roman" w:cs="Times New Roman"/>
          <w:b/>
          <w:sz w:val="24"/>
          <w:szCs w:val="24"/>
        </w:rPr>
      </w:pPr>
    </w:p>
    <w:p w14:paraId="41C322F8" w14:textId="77777777" w:rsidR="009F7B3B" w:rsidRDefault="009F7B3B" w:rsidP="009F7B3B">
      <w:pPr>
        <w:ind w:firstLine="680"/>
        <w:jc w:val="center"/>
        <w:rPr>
          <w:rFonts w:eastAsia="Calibri"/>
          <w:lang w:val="uk-UA"/>
        </w:rPr>
      </w:pPr>
    </w:p>
    <w:p w14:paraId="76215BE8" w14:textId="77777777" w:rsidR="009F7B3B" w:rsidRDefault="009F7B3B" w:rsidP="009F7B3B">
      <w:pPr>
        <w:ind w:firstLine="680"/>
        <w:jc w:val="center"/>
        <w:rPr>
          <w:lang w:val="uk-UA"/>
        </w:rPr>
      </w:pPr>
    </w:p>
    <w:p w14:paraId="78CFCEFC" w14:textId="77777777" w:rsidR="009F7B3B" w:rsidRDefault="009F7B3B" w:rsidP="009F7B3B">
      <w:pPr>
        <w:ind w:firstLine="680"/>
        <w:jc w:val="center"/>
        <w:rPr>
          <w:lang w:val="uk-UA"/>
        </w:rPr>
      </w:pPr>
    </w:p>
    <w:p w14:paraId="5744958D" w14:textId="77777777" w:rsidR="009F7B3B" w:rsidRDefault="009F7B3B" w:rsidP="009F7B3B">
      <w:pPr>
        <w:ind w:firstLine="680"/>
        <w:jc w:val="center"/>
        <w:rPr>
          <w:lang w:val="uk-UA"/>
        </w:rPr>
      </w:pPr>
    </w:p>
    <w:p w14:paraId="7D2A33BC" w14:textId="77777777" w:rsidR="009F7B3B" w:rsidRDefault="009F7B3B" w:rsidP="009F7B3B">
      <w:pPr>
        <w:ind w:firstLine="680"/>
        <w:jc w:val="center"/>
        <w:rPr>
          <w:lang w:val="uk-UA"/>
        </w:rPr>
      </w:pPr>
    </w:p>
    <w:p w14:paraId="570FBA9E" w14:textId="77777777" w:rsidR="009F7B3B" w:rsidRDefault="009F7B3B" w:rsidP="009F7B3B">
      <w:pPr>
        <w:ind w:firstLine="680"/>
        <w:jc w:val="center"/>
        <w:rPr>
          <w:lang w:val="uk-UA"/>
        </w:rPr>
      </w:pPr>
    </w:p>
    <w:p w14:paraId="11771B0A" w14:textId="77777777" w:rsidR="009F7B3B" w:rsidRDefault="009F7B3B" w:rsidP="009F7B3B">
      <w:pPr>
        <w:ind w:firstLine="680"/>
        <w:jc w:val="center"/>
        <w:rPr>
          <w:lang w:val="uk-UA"/>
        </w:rPr>
      </w:pPr>
    </w:p>
    <w:p w14:paraId="215507BB" w14:textId="77777777" w:rsidR="009F7B3B" w:rsidRDefault="009F7B3B" w:rsidP="009F7B3B">
      <w:pPr>
        <w:ind w:firstLine="680"/>
        <w:jc w:val="center"/>
        <w:rPr>
          <w:lang w:val="uk-UA"/>
        </w:rPr>
      </w:pPr>
    </w:p>
    <w:p w14:paraId="56165425" w14:textId="77777777" w:rsidR="009F7B3B" w:rsidRDefault="009F7B3B" w:rsidP="009F7B3B">
      <w:pPr>
        <w:ind w:firstLine="680"/>
        <w:jc w:val="center"/>
        <w:rPr>
          <w:lang w:val="uk-UA"/>
        </w:rPr>
      </w:pPr>
    </w:p>
    <w:p w14:paraId="31A6E6A9" w14:textId="77777777" w:rsidR="009F7B3B" w:rsidRDefault="009F7B3B" w:rsidP="009F7B3B">
      <w:pPr>
        <w:ind w:firstLine="680"/>
        <w:jc w:val="center"/>
        <w:rPr>
          <w:lang w:val="uk-UA"/>
        </w:rPr>
      </w:pPr>
    </w:p>
    <w:p w14:paraId="6AEBA55A" w14:textId="77777777" w:rsidR="009F7B3B" w:rsidRDefault="009F7B3B" w:rsidP="009F7B3B">
      <w:pPr>
        <w:ind w:firstLine="680"/>
        <w:jc w:val="center"/>
        <w:rPr>
          <w:lang w:val="uk-UA"/>
        </w:rPr>
      </w:pPr>
    </w:p>
    <w:p w14:paraId="6D33643B" w14:textId="77777777" w:rsidR="009F7B3B" w:rsidRDefault="009F7B3B" w:rsidP="009F7B3B">
      <w:pPr>
        <w:ind w:firstLine="680"/>
        <w:jc w:val="right"/>
        <w:rPr>
          <w:lang w:val="uk-UA"/>
        </w:rPr>
      </w:pPr>
      <w:r>
        <w:rPr>
          <w:lang w:val="uk-UA"/>
        </w:rPr>
        <w:t>(Додаток 4 до ТЗ )</w:t>
      </w:r>
    </w:p>
    <w:p w14:paraId="6799130F" w14:textId="77777777" w:rsidR="009F7B3B" w:rsidRDefault="009F7B3B" w:rsidP="009F7B3B">
      <w:pPr>
        <w:ind w:left="540"/>
        <w:jc w:val="center"/>
        <w:rPr>
          <w:bCs/>
          <w:lang w:val="uk-UA"/>
        </w:rPr>
      </w:pPr>
    </w:p>
    <w:p w14:paraId="767D0861" w14:textId="77777777" w:rsidR="009F7B3B" w:rsidRDefault="009F7B3B" w:rsidP="009F7B3B">
      <w:pPr>
        <w:ind w:left="540"/>
        <w:jc w:val="center"/>
        <w:rPr>
          <w:bCs/>
          <w:lang w:val="uk-UA"/>
        </w:rPr>
      </w:pPr>
    </w:p>
    <w:p w14:paraId="35B75A97" w14:textId="77777777" w:rsidR="009F7B3B" w:rsidRDefault="009F7B3B" w:rsidP="009F7B3B">
      <w:pPr>
        <w:ind w:left="540"/>
        <w:jc w:val="center"/>
        <w:rPr>
          <w:bCs/>
          <w:lang w:val="uk-UA"/>
        </w:rPr>
      </w:pPr>
      <w:r>
        <w:rPr>
          <w:bCs/>
          <w:lang w:val="uk-UA"/>
        </w:rPr>
        <w:t>Інформаційна довідка</w:t>
      </w:r>
    </w:p>
    <w:p w14:paraId="561B1551" w14:textId="77777777" w:rsidR="009F7B3B" w:rsidRDefault="009F7B3B" w:rsidP="009F7B3B">
      <w:pPr>
        <w:ind w:left="540"/>
        <w:jc w:val="center"/>
        <w:rPr>
          <w:bCs/>
          <w:lang w:val="uk-UA"/>
        </w:rPr>
      </w:pPr>
      <w:r>
        <w:rPr>
          <w:bCs/>
          <w:lang w:val="uk-UA"/>
        </w:rPr>
        <w:t>щодо обґрунтування очікуваної вартості предмета закупівлі</w:t>
      </w:r>
    </w:p>
    <w:p w14:paraId="680DA2AF" w14:textId="77777777" w:rsidR="009F7B3B" w:rsidRDefault="009F7B3B" w:rsidP="009F7B3B">
      <w:pPr>
        <w:ind w:left="540"/>
        <w:jc w:val="center"/>
        <w:rPr>
          <w:bCs/>
          <w:lang w:val="uk-UA"/>
        </w:rPr>
      </w:pPr>
    </w:p>
    <w:p w14:paraId="6E2700BE" w14:textId="77777777" w:rsidR="009F7B3B" w:rsidRDefault="009F7B3B" w:rsidP="009F7B3B">
      <w:pPr>
        <w:ind w:left="540"/>
        <w:jc w:val="center"/>
        <w:rPr>
          <w:b/>
          <w:lang w:val="uk-UA"/>
        </w:rPr>
      </w:pPr>
      <w:r>
        <w:rPr>
          <w:b/>
          <w:bCs/>
          <w:lang w:val="uk-UA"/>
        </w:rPr>
        <w:t>ДК 021:2015: 50530000-9</w:t>
      </w:r>
    </w:p>
    <w:p w14:paraId="69546BD0" w14:textId="77777777" w:rsidR="009F7B3B" w:rsidRDefault="009F7B3B" w:rsidP="009F7B3B">
      <w:pPr>
        <w:ind w:left="720" w:firstLine="720"/>
        <w:jc w:val="center"/>
        <w:rPr>
          <w:lang w:val="uk-UA"/>
        </w:rPr>
      </w:pPr>
      <w:r>
        <w:rPr>
          <w:lang w:val="uk-UA"/>
        </w:rPr>
        <w:t xml:space="preserve">Найменування: роботи з ремонту поверхонь нагріву та обмурівки </w:t>
      </w:r>
      <w:r>
        <w:rPr>
          <w:lang w:val="uk-UA" w:eastAsia="uk-UA"/>
        </w:rPr>
        <w:t xml:space="preserve">блоку ст. №1. </w:t>
      </w:r>
      <w:r>
        <w:rPr>
          <w:lang w:val="uk-UA"/>
        </w:rPr>
        <w:t xml:space="preserve"> (50530000-9 Послуги з ремонту і технічного обслуговування техніки),  далі – роботи</w:t>
      </w:r>
    </w:p>
    <w:p w14:paraId="66B8EEE4" w14:textId="77777777" w:rsidR="009F7B3B" w:rsidRDefault="009F7B3B" w:rsidP="009F7B3B">
      <w:pPr>
        <w:ind w:left="720" w:firstLine="720"/>
        <w:jc w:val="center"/>
        <w:rPr>
          <w:bCs/>
          <w:lang w:val="uk-UA"/>
        </w:rPr>
      </w:pPr>
    </w:p>
    <w:p w14:paraId="5FB182FC" w14:textId="77777777" w:rsidR="009F7B3B" w:rsidRDefault="009F7B3B" w:rsidP="009F7B3B">
      <w:pPr>
        <w:ind w:left="540"/>
        <w:jc w:val="center"/>
        <w:rPr>
          <w:bCs/>
          <w:lang w:val="uk-UA"/>
        </w:rPr>
      </w:pPr>
    </w:p>
    <w:p w14:paraId="37FAD570" w14:textId="77777777" w:rsidR="009F7B3B" w:rsidRDefault="009F7B3B" w:rsidP="009F7B3B">
      <w:pPr>
        <w:spacing w:line="360" w:lineRule="auto"/>
        <w:ind w:firstLine="708"/>
        <w:rPr>
          <w:lang w:val="uk-UA"/>
        </w:rPr>
      </w:pPr>
      <w:r>
        <w:rPr>
          <w:lang w:val="uk-UA"/>
        </w:rPr>
        <w:t xml:space="preserve">Очікувана вартість предмета закупівлі визначена відповідно до наказу ПАТ «Центренерго»  № 53 від 11.09.2020  на підставі проведеного моніторингу цін ТМЦ та </w:t>
      </w:r>
      <w:proofErr w:type="spellStart"/>
      <w:r>
        <w:rPr>
          <w:lang w:val="uk-UA"/>
        </w:rPr>
        <w:t>інвесторського</w:t>
      </w:r>
      <w:proofErr w:type="spellEnd"/>
      <w:r>
        <w:rPr>
          <w:lang w:val="uk-UA"/>
        </w:rPr>
        <w:t xml:space="preserve"> кошторису.</w:t>
      </w:r>
    </w:p>
    <w:p w14:paraId="2CDB0600" w14:textId="77777777" w:rsidR="009F7B3B" w:rsidRDefault="009F7B3B" w:rsidP="009F7B3B">
      <w:pPr>
        <w:spacing w:line="360" w:lineRule="auto"/>
        <w:ind w:firstLine="709"/>
        <w:jc w:val="center"/>
        <w:rPr>
          <w:lang w:val="uk-UA"/>
        </w:rPr>
      </w:pPr>
    </w:p>
    <w:p w14:paraId="6981FF72" w14:textId="77777777" w:rsidR="009F7B3B" w:rsidRDefault="009F7B3B" w:rsidP="009F7B3B">
      <w:pPr>
        <w:tabs>
          <w:tab w:val="left" w:pos="0"/>
        </w:tabs>
        <w:rPr>
          <w:bCs/>
          <w:i/>
          <w:lang w:val="uk-UA"/>
        </w:rPr>
      </w:pPr>
      <w:r>
        <w:rPr>
          <w:bCs/>
          <w:i/>
          <w:lang w:val="uk-UA"/>
        </w:rPr>
        <w:t>Ініціатор процедури закупівлі:ЦЦР-1</w:t>
      </w:r>
    </w:p>
    <w:p w14:paraId="3B31A343" w14:textId="77777777" w:rsidR="009F7B3B" w:rsidRDefault="009F7B3B" w:rsidP="009F7B3B">
      <w:pPr>
        <w:tabs>
          <w:tab w:val="left" w:pos="6096"/>
        </w:tabs>
        <w:spacing w:before="360"/>
        <w:jc w:val="center"/>
        <w:rPr>
          <w:b/>
          <w:lang w:val="uk-UA"/>
        </w:rPr>
      </w:pPr>
    </w:p>
    <w:p w14:paraId="7A511BED" w14:textId="77777777" w:rsidR="009F7B3B" w:rsidRDefault="009F7B3B" w:rsidP="009F7B3B">
      <w:pPr>
        <w:tabs>
          <w:tab w:val="left" w:pos="6096"/>
        </w:tabs>
        <w:spacing w:before="360"/>
        <w:jc w:val="center"/>
        <w:rPr>
          <w:b/>
          <w:lang w:val="uk-UA"/>
        </w:rPr>
      </w:pPr>
    </w:p>
    <w:p w14:paraId="14A94418" w14:textId="2D836AF2" w:rsidR="009F7B3B" w:rsidRDefault="009F7B3B" w:rsidP="009F7B3B">
      <w:pPr>
        <w:spacing w:before="360"/>
        <w:rPr>
          <w:b/>
          <w:sz w:val="28"/>
          <w:szCs w:val="28"/>
          <w:lang w:val="uk-UA"/>
        </w:rPr>
      </w:pPr>
      <w:r>
        <w:rPr>
          <w:b/>
          <w:lang w:val="uk-UA"/>
        </w:rPr>
        <w:tab/>
        <w:t>Начальник ВППР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Д.О. К</w:t>
      </w:r>
      <w:r>
        <w:rPr>
          <w:b/>
          <w:sz w:val="28"/>
          <w:szCs w:val="28"/>
          <w:lang w:val="uk-UA"/>
        </w:rPr>
        <w:t>аргін</w:t>
      </w:r>
    </w:p>
    <w:p w14:paraId="3CA5FCE6" w14:textId="77777777" w:rsidR="009F7B3B" w:rsidRDefault="009F7B3B" w:rsidP="009F7B3B">
      <w:pPr>
        <w:rPr>
          <w:rFonts w:ascii="Calibri" w:hAnsi="Calibri" w:cs="Calibri"/>
          <w:sz w:val="22"/>
          <w:szCs w:val="20"/>
          <w:lang w:val="uk-UA"/>
        </w:rPr>
      </w:pPr>
    </w:p>
    <w:p w14:paraId="2F0A482E" w14:textId="77777777" w:rsidR="009F7B3B" w:rsidRPr="009F7B3B" w:rsidRDefault="009F7B3B">
      <w:pPr>
        <w:rPr>
          <w:lang w:val="uk-UA"/>
        </w:rPr>
      </w:pPr>
    </w:p>
    <w:sectPr w:rsidR="009F7B3B" w:rsidRPr="009F7B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68"/>
    <w:rsid w:val="00135930"/>
    <w:rsid w:val="00395491"/>
    <w:rsid w:val="006B3E68"/>
    <w:rsid w:val="0096429A"/>
    <w:rsid w:val="009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D24B"/>
  <w15:docId w15:val="{6AE7C971-D0CC-4999-A0D7-3B6C3273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5930"/>
    <w:rPr>
      <w:b/>
      <w:bCs/>
    </w:rPr>
  </w:style>
  <w:style w:type="paragraph" w:customStyle="1" w:styleId="14">
    <w:name w:val="Обычный + 14 пт"/>
    <w:basedOn w:val="a"/>
    <w:rsid w:val="009F7B3B"/>
    <w:pPr>
      <w:ind w:firstLine="900"/>
    </w:pPr>
    <w:rPr>
      <w:sz w:val="28"/>
      <w:szCs w:val="28"/>
      <w:lang w:val="uk-UA"/>
    </w:rPr>
  </w:style>
  <w:style w:type="paragraph" w:customStyle="1" w:styleId="2">
    <w:name w:val="Обычный2"/>
    <w:qFormat/>
    <w:rsid w:val="009F7B3B"/>
    <w:rPr>
      <w:rFonts w:ascii="Calibri" w:eastAsia="Calibri" w:hAnsi="Calibri" w:cs="Calibri"/>
      <w:szCs w:val="20"/>
      <w:lang w:eastAsia="ru-RU"/>
    </w:rPr>
  </w:style>
  <w:style w:type="character" w:customStyle="1" w:styleId="20">
    <w:name w:val="Основной шрифт абзаца2"/>
    <w:rsid w:val="009F7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836</Words>
  <Characters>6234</Characters>
  <Application>Microsoft Office Word</Application>
  <DocSecurity>0</DocSecurity>
  <Lines>127</Lines>
  <Paragraphs>32</Paragraphs>
  <ScaleCrop>false</ScaleCrop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Єгорова Оксана</cp:lastModifiedBy>
  <cp:revision>3</cp:revision>
  <dcterms:created xsi:type="dcterms:W3CDTF">2023-03-22T13:55:00Z</dcterms:created>
  <dcterms:modified xsi:type="dcterms:W3CDTF">2023-03-22T13:56:00Z</dcterms:modified>
</cp:coreProperties>
</file>