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3EC4F" w14:textId="04FD3A0A" w:rsidR="00117A1A" w:rsidRPr="007B74E8" w:rsidRDefault="00936761" w:rsidP="00715D0A">
      <w:pPr>
        <w:spacing w:before="240" w:line="276" w:lineRule="auto"/>
        <w:ind w:firstLine="567"/>
        <w:jc w:val="center"/>
        <w:rPr>
          <w:rFonts w:ascii="Times New Roman" w:hAnsi="Times New Roman" w:cs="Times New Roman"/>
          <w:b/>
          <w:bCs/>
          <w:sz w:val="24"/>
          <w:szCs w:val="24"/>
          <w:u w:val="single"/>
        </w:rPr>
      </w:pPr>
      <w:r w:rsidRPr="007B74E8">
        <w:rPr>
          <w:rFonts w:ascii="Times New Roman" w:hAnsi="Times New Roman" w:cs="Times New Roman"/>
          <w:b/>
          <w:bCs/>
          <w:sz w:val="24"/>
          <w:szCs w:val="24"/>
          <w:u w:val="single"/>
        </w:rPr>
        <w:t>Обґрунтування технічних та якісних характеристик предмета закупівлі, очікуваної вартості предмета закупівлі:</w:t>
      </w:r>
    </w:p>
    <w:p w14:paraId="1D149DA0" w14:textId="67E74CE7" w:rsidR="005A15B3" w:rsidRDefault="007B74E8" w:rsidP="00715D0A">
      <w:pPr>
        <w:widowControl w:val="0"/>
        <w:spacing w:before="240" w:line="276" w:lineRule="auto"/>
        <w:ind w:firstLine="567"/>
        <w:contextualSpacing/>
        <w:jc w:val="center"/>
        <w:rPr>
          <w:rFonts w:ascii="Times New Roman" w:hAnsi="Times New Roman" w:cs="Times New Roman"/>
          <w:b/>
          <w:bCs/>
          <w:sz w:val="24"/>
          <w:szCs w:val="24"/>
        </w:rPr>
      </w:pPr>
      <w:r w:rsidRPr="007B74E8">
        <w:rPr>
          <w:rFonts w:ascii="Times New Roman" w:hAnsi="Times New Roman" w:cs="Times New Roman"/>
          <w:b/>
          <w:bCs/>
          <w:sz w:val="24"/>
          <w:szCs w:val="24"/>
        </w:rPr>
        <w:t>44440000-6 — Вальниці (Підшипники)</w:t>
      </w:r>
    </w:p>
    <w:p w14:paraId="4A5CCCEB" w14:textId="77777777" w:rsidR="00715D0A" w:rsidRPr="007B74E8" w:rsidRDefault="00715D0A" w:rsidP="00715D0A">
      <w:pPr>
        <w:widowControl w:val="0"/>
        <w:spacing w:before="240" w:line="276" w:lineRule="auto"/>
        <w:ind w:firstLine="567"/>
        <w:contextualSpacing/>
        <w:jc w:val="center"/>
        <w:rPr>
          <w:rFonts w:ascii="Times New Roman" w:hAnsi="Times New Roman" w:cs="Times New Roman"/>
          <w:b/>
          <w:bCs/>
          <w:sz w:val="24"/>
          <w:szCs w:val="24"/>
        </w:rPr>
      </w:pPr>
    </w:p>
    <w:p w14:paraId="7D85BE98" w14:textId="77777777" w:rsidR="00715D0A" w:rsidRDefault="00936761" w:rsidP="00715D0A">
      <w:pPr>
        <w:widowControl w:val="0"/>
        <w:spacing w:before="240" w:line="276"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ПАТ «Центренерго» оголошено відкриті торги</w:t>
      </w:r>
      <w:r w:rsidR="00AA3D82" w:rsidRPr="007B74E8">
        <w:rPr>
          <w:rFonts w:ascii="Times New Roman" w:eastAsia="SimSun" w:hAnsi="Times New Roman" w:cs="Times New Roman"/>
          <w:bCs/>
          <w:sz w:val="24"/>
          <w:szCs w:val="24"/>
          <w:lang w:eastAsia="zh-CN"/>
        </w:rPr>
        <w:t xml:space="preserve"> </w:t>
      </w:r>
      <w:r w:rsidR="002419F1" w:rsidRPr="007B74E8">
        <w:rPr>
          <w:rFonts w:ascii="Times New Roman" w:eastAsia="SimSun" w:hAnsi="Times New Roman" w:cs="Times New Roman"/>
          <w:bCs/>
          <w:sz w:val="24"/>
          <w:szCs w:val="24"/>
          <w:lang w:eastAsia="zh-CN"/>
        </w:rPr>
        <w:t xml:space="preserve">з особливостями </w:t>
      </w:r>
      <w:r w:rsidR="002419F1" w:rsidRPr="007B74E8">
        <w:rPr>
          <w:rFonts w:ascii="Times New Roman" w:hAnsi="Times New Roman" w:cs="Times New Roman"/>
          <w:bCs/>
          <w:sz w:val="24"/>
          <w:szCs w:val="24"/>
        </w:rPr>
        <w:t xml:space="preserve">з урахуванням Постанови Кабінету Міністрів України від 12 жовтня 2022 року №1178 (далі – Постанова) </w:t>
      </w:r>
      <w:r w:rsidR="002419F1" w:rsidRPr="007B74E8">
        <w:rPr>
          <w:rFonts w:ascii="Times New Roman" w:hAnsi="Times New Roman" w:cs="Times New Roman"/>
          <w:b/>
          <w:bCs/>
          <w:sz w:val="24"/>
          <w:szCs w:val="24"/>
        </w:rPr>
        <w:t>Про затвердження особливостей здійснення публічних закупівель товарів, робіт і послуг для замовників, передбачених Законом України “Про публічні закупівлі”, на період дії правового режиму воєнного стану в Україні та протягом 90 днів з дня його припинення або скасування</w:t>
      </w:r>
      <w:r w:rsidR="002419F1" w:rsidRPr="007B74E8">
        <w:rPr>
          <w:rFonts w:ascii="Times New Roman" w:hAnsi="Times New Roman" w:cs="Times New Roman"/>
          <w:bCs/>
          <w:sz w:val="24"/>
          <w:szCs w:val="24"/>
        </w:rPr>
        <w:t xml:space="preserve"> (далі - Особливості) </w:t>
      </w:r>
      <w:r w:rsidRPr="007B74E8">
        <w:rPr>
          <w:rFonts w:ascii="Times New Roman" w:hAnsi="Times New Roman" w:cs="Times New Roman"/>
          <w:sz w:val="24"/>
          <w:szCs w:val="24"/>
        </w:rPr>
        <w:t>на закупівлю: Код ДК 021:2015</w:t>
      </w:r>
      <w:r w:rsidR="00A17A87" w:rsidRPr="007B74E8">
        <w:rPr>
          <w:rFonts w:ascii="Times New Roman" w:hAnsi="Times New Roman" w:cs="Times New Roman"/>
          <w:b/>
          <w:bCs/>
          <w:sz w:val="24"/>
          <w:szCs w:val="24"/>
        </w:rPr>
        <w:t xml:space="preserve"> </w:t>
      </w:r>
      <w:r w:rsidR="00715D0A" w:rsidRPr="007B74E8">
        <w:rPr>
          <w:rFonts w:ascii="Times New Roman" w:hAnsi="Times New Roman" w:cs="Times New Roman"/>
          <w:b/>
          <w:bCs/>
          <w:sz w:val="24"/>
          <w:szCs w:val="24"/>
        </w:rPr>
        <w:t>44440000-6 — Вальниці (Підшипники)</w:t>
      </w:r>
      <w:r w:rsidR="00715D0A">
        <w:rPr>
          <w:rFonts w:ascii="Times New Roman" w:hAnsi="Times New Roman" w:cs="Times New Roman"/>
          <w:b/>
          <w:bCs/>
          <w:sz w:val="24"/>
          <w:szCs w:val="24"/>
        </w:rPr>
        <w:t>.</w:t>
      </w:r>
    </w:p>
    <w:p w14:paraId="370AC7FB" w14:textId="77777777" w:rsidR="00715D0A" w:rsidRDefault="00715D0A" w:rsidP="00715D0A">
      <w:pPr>
        <w:widowControl w:val="0"/>
        <w:spacing w:before="240" w:line="276" w:lineRule="auto"/>
        <w:ind w:firstLine="567"/>
        <w:contextualSpacing/>
        <w:jc w:val="both"/>
        <w:rPr>
          <w:rFonts w:ascii="Times New Roman" w:hAnsi="Times New Roman" w:cs="Times New Roman"/>
          <w:b/>
          <w:bCs/>
          <w:sz w:val="24"/>
          <w:szCs w:val="24"/>
        </w:rPr>
      </w:pPr>
    </w:p>
    <w:p w14:paraId="31986C0E" w14:textId="13AA0B72" w:rsidR="004749F9" w:rsidRPr="00715D0A" w:rsidRDefault="00936761" w:rsidP="00715D0A">
      <w:pPr>
        <w:widowControl w:val="0"/>
        <w:spacing w:before="240" w:line="276" w:lineRule="auto"/>
        <w:ind w:firstLine="567"/>
        <w:contextualSpacing/>
        <w:jc w:val="both"/>
        <w:rPr>
          <w:rFonts w:ascii="Times New Roman" w:hAnsi="Times New Roman" w:cs="Times New Roman"/>
          <w:b/>
          <w:bCs/>
          <w:sz w:val="24"/>
          <w:szCs w:val="24"/>
        </w:rPr>
      </w:pPr>
      <w:r w:rsidRPr="007B74E8">
        <w:rPr>
          <w:rFonts w:ascii="Times New Roman" w:hAnsi="Times New Roman" w:cs="Times New Roman"/>
          <w:sz w:val="24"/>
          <w:szCs w:val="24"/>
        </w:rPr>
        <w:t>Посилання на процедуру закупівлі в електронній системі закупівель</w:t>
      </w:r>
      <w:r w:rsidR="00016D55" w:rsidRPr="007B74E8">
        <w:rPr>
          <w:rFonts w:ascii="Times New Roman" w:hAnsi="Times New Roman" w:cs="Times New Roman"/>
          <w:sz w:val="24"/>
          <w:szCs w:val="24"/>
        </w:rPr>
        <w:t>:</w:t>
      </w:r>
    </w:p>
    <w:p w14:paraId="43D6C349" w14:textId="22580195" w:rsidR="005A1ADF" w:rsidRDefault="005A1ADF" w:rsidP="00715D0A">
      <w:pPr>
        <w:shd w:val="clear" w:color="auto" w:fill="FFFFFF"/>
        <w:spacing w:before="240" w:line="276" w:lineRule="auto"/>
        <w:ind w:firstLine="567"/>
        <w:jc w:val="both"/>
        <w:rPr>
          <w:rStyle w:val="a3"/>
          <w:rFonts w:ascii="Times New Roman" w:hAnsi="Times New Roman" w:cs="Times New Roman"/>
          <w:b/>
          <w:bCs/>
          <w:color w:val="auto"/>
          <w:sz w:val="24"/>
          <w:szCs w:val="24"/>
        </w:rPr>
      </w:pPr>
      <w:hyperlink r:id="rId4" w:history="1">
        <w:r w:rsidRPr="007B74E8">
          <w:rPr>
            <w:rStyle w:val="a3"/>
            <w:rFonts w:ascii="Times New Roman" w:hAnsi="Times New Roman" w:cs="Times New Roman"/>
            <w:b/>
            <w:bCs/>
            <w:color w:val="auto"/>
            <w:sz w:val="24"/>
            <w:szCs w:val="24"/>
          </w:rPr>
          <w:t>https://prozorro.gov.ua/uk/tender/</w:t>
        </w:r>
      </w:hyperlink>
      <w:hyperlink r:id="rId5" w:tgtFrame="_blank" w:history="1">
        <w:r w:rsidR="007B74E8" w:rsidRPr="007B74E8">
          <w:rPr>
            <w:rStyle w:val="a3"/>
            <w:rFonts w:ascii="Times New Roman" w:hAnsi="Times New Roman" w:cs="Times New Roman"/>
            <w:b/>
            <w:bCs/>
            <w:color w:val="auto"/>
            <w:sz w:val="24"/>
            <w:szCs w:val="24"/>
          </w:rPr>
          <w:t>UA-2026-09-17-003051-a</w:t>
        </w:r>
      </w:hyperlink>
    </w:p>
    <w:p w14:paraId="1DCA84BC" w14:textId="77777777" w:rsidR="00715D0A" w:rsidRDefault="00715D0A" w:rsidP="00715D0A">
      <w:pPr>
        <w:shd w:val="clear" w:color="auto" w:fill="FFFFFF"/>
        <w:spacing w:before="240" w:line="276" w:lineRule="auto"/>
        <w:ind w:firstLine="567"/>
        <w:jc w:val="both"/>
        <w:rPr>
          <w:rStyle w:val="a3"/>
          <w:rFonts w:ascii="Times New Roman" w:hAnsi="Times New Roman" w:cs="Times New Roman"/>
          <w:b/>
          <w:bCs/>
          <w:color w:val="auto"/>
          <w:sz w:val="24"/>
          <w:szCs w:val="24"/>
        </w:rPr>
      </w:pPr>
    </w:p>
    <w:p w14:paraId="086188E1" w14:textId="5D90A206" w:rsidR="005A15B3" w:rsidRPr="007B74E8" w:rsidRDefault="005A15B3" w:rsidP="00715D0A">
      <w:pPr>
        <w:shd w:val="clear" w:color="auto" w:fill="FFFFFF"/>
        <w:spacing w:before="240" w:line="276" w:lineRule="auto"/>
        <w:ind w:firstLine="567"/>
        <w:jc w:val="both"/>
        <w:rPr>
          <w:rFonts w:ascii="Times New Roman" w:hAnsi="Times New Roman" w:cs="Times New Roman"/>
          <w:bCs/>
          <w:sz w:val="24"/>
          <w:szCs w:val="24"/>
        </w:rPr>
      </w:pPr>
      <w:r w:rsidRPr="007B74E8">
        <w:rPr>
          <w:rFonts w:ascii="Times New Roman" w:hAnsi="Times New Roman" w:cs="Times New Roman"/>
          <w:bCs/>
          <w:sz w:val="24"/>
          <w:szCs w:val="24"/>
        </w:rPr>
        <w:t xml:space="preserve">Технічні та якісні характеристики предмету закупівлі визначені  відповідно до </w:t>
      </w:r>
      <w:r w:rsidR="007B74E8" w:rsidRPr="007B74E8">
        <w:rPr>
          <w:rFonts w:ascii="Times New Roman" w:hAnsi="Times New Roman" w:cs="Times New Roman"/>
          <w:bCs/>
          <w:sz w:val="24"/>
          <w:szCs w:val="24"/>
        </w:rPr>
        <w:t>потреб</w:t>
      </w:r>
      <w:r w:rsidRPr="007B74E8">
        <w:rPr>
          <w:rFonts w:ascii="Times New Roman" w:hAnsi="Times New Roman" w:cs="Times New Roman"/>
          <w:bCs/>
          <w:sz w:val="24"/>
          <w:szCs w:val="24"/>
        </w:rPr>
        <w:t xml:space="preserve"> </w:t>
      </w:r>
      <w:r w:rsidR="007B74E8" w:rsidRPr="007B74E8">
        <w:rPr>
          <w:rFonts w:ascii="Times New Roman" w:hAnsi="Times New Roman" w:cs="Times New Roman"/>
          <w:bCs/>
          <w:sz w:val="24"/>
          <w:szCs w:val="24"/>
        </w:rPr>
        <w:t>Замовника з метою забезпечення обсягу робіт Зміївської ТЕС по ремонту обладнання та різного виду устаткування.</w:t>
      </w:r>
    </w:p>
    <w:p w14:paraId="59001F01" w14:textId="77777777" w:rsidR="007B74E8" w:rsidRPr="007B74E8" w:rsidRDefault="007B74E8" w:rsidP="00715D0A">
      <w:pPr>
        <w:shd w:val="clear" w:color="auto" w:fill="FFFFFF"/>
        <w:spacing w:before="240" w:line="276" w:lineRule="auto"/>
        <w:ind w:firstLine="567"/>
        <w:jc w:val="both"/>
        <w:rPr>
          <w:rFonts w:ascii="Times New Roman" w:hAnsi="Times New Roman" w:cs="Times New Roman"/>
          <w:bCs/>
          <w:sz w:val="24"/>
          <w:szCs w:val="24"/>
        </w:rPr>
      </w:pPr>
      <w:r w:rsidRPr="007B74E8">
        <w:rPr>
          <w:rFonts w:ascii="Times New Roman" w:hAnsi="Times New Roman" w:cs="Times New Roman"/>
          <w:bCs/>
          <w:sz w:val="24"/>
          <w:szCs w:val="24"/>
        </w:rPr>
        <w:t>Очікувана вартість предмета закупівлі визначена відповідно до положень Закону України «Про публічні закупівлі» методом порівняння ринкових цін та згідно примірної методики визначення очікуваної вартості предмета закупівлі затвердженої центральним органом виконавчої влади.</w:t>
      </w:r>
    </w:p>
    <w:p w14:paraId="24A9A8F3" w14:textId="51CAACE0" w:rsidR="001B2159" w:rsidRPr="007B74E8" w:rsidRDefault="001B2159" w:rsidP="00715D0A">
      <w:pPr>
        <w:shd w:val="clear" w:color="auto" w:fill="FFFFFF"/>
        <w:spacing w:before="240" w:line="276" w:lineRule="auto"/>
        <w:ind w:firstLine="567"/>
        <w:jc w:val="both"/>
        <w:rPr>
          <w:rFonts w:ascii="Times New Roman" w:hAnsi="Times New Roman" w:cs="Times New Roman"/>
          <w:bCs/>
          <w:sz w:val="24"/>
          <w:szCs w:val="24"/>
        </w:rPr>
      </w:pPr>
    </w:p>
    <w:sectPr w:rsidR="001B2159" w:rsidRPr="007B74E8" w:rsidSect="00715D0A">
      <w:pgSz w:w="11906" w:h="16838"/>
      <w:pgMar w:top="1134" w:right="566"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3142"/>
    <w:rsid w:val="00005A9E"/>
    <w:rsid w:val="000147AC"/>
    <w:rsid w:val="00016D55"/>
    <w:rsid w:val="000205D7"/>
    <w:rsid w:val="000335FE"/>
    <w:rsid w:val="000367A9"/>
    <w:rsid w:val="00040CED"/>
    <w:rsid w:val="00042EAD"/>
    <w:rsid w:val="000479F2"/>
    <w:rsid w:val="00050E37"/>
    <w:rsid w:val="0006021B"/>
    <w:rsid w:val="00086840"/>
    <w:rsid w:val="000A164E"/>
    <w:rsid w:val="000B1FFD"/>
    <w:rsid w:val="000B5531"/>
    <w:rsid w:val="000B6472"/>
    <w:rsid w:val="000E7209"/>
    <w:rsid w:val="000F49D2"/>
    <w:rsid w:val="000F7483"/>
    <w:rsid w:val="00103142"/>
    <w:rsid w:val="00107D56"/>
    <w:rsid w:val="00117A1A"/>
    <w:rsid w:val="0016391C"/>
    <w:rsid w:val="00164ADA"/>
    <w:rsid w:val="001811E1"/>
    <w:rsid w:val="001872EB"/>
    <w:rsid w:val="001B2159"/>
    <w:rsid w:val="00210FC8"/>
    <w:rsid w:val="00211178"/>
    <w:rsid w:val="00216F93"/>
    <w:rsid w:val="00225C99"/>
    <w:rsid w:val="002328C5"/>
    <w:rsid w:val="002419F1"/>
    <w:rsid w:val="00243617"/>
    <w:rsid w:val="00253F46"/>
    <w:rsid w:val="002841F2"/>
    <w:rsid w:val="002A602F"/>
    <w:rsid w:val="002A6E80"/>
    <w:rsid w:val="002B1F22"/>
    <w:rsid w:val="002C0E47"/>
    <w:rsid w:val="002C2B70"/>
    <w:rsid w:val="00303634"/>
    <w:rsid w:val="00322D04"/>
    <w:rsid w:val="003432CE"/>
    <w:rsid w:val="00351881"/>
    <w:rsid w:val="00355EF1"/>
    <w:rsid w:val="003C6B7B"/>
    <w:rsid w:val="003E627A"/>
    <w:rsid w:val="003F1576"/>
    <w:rsid w:val="00401E27"/>
    <w:rsid w:val="0040534E"/>
    <w:rsid w:val="00424BF7"/>
    <w:rsid w:val="00441CCB"/>
    <w:rsid w:val="004432D2"/>
    <w:rsid w:val="004749F9"/>
    <w:rsid w:val="004A676C"/>
    <w:rsid w:val="004B37A5"/>
    <w:rsid w:val="004C74B6"/>
    <w:rsid w:val="004D4C14"/>
    <w:rsid w:val="005225FE"/>
    <w:rsid w:val="00522C21"/>
    <w:rsid w:val="00524BC8"/>
    <w:rsid w:val="00525656"/>
    <w:rsid w:val="005416E2"/>
    <w:rsid w:val="00541C96"/>
    <w:rsid w:val="005424E6"/>
    <w:rsid w:val="00544654"/>
    <w:rsid w:val="00560461"/>
    <w:rsid w:val="00560480"/>
    <w:rsid w:val="00562F6F"/>
    <w:rsid w:val="00583EAA"/>
    <w:rsid w:val="00592731"/>
    <w:rsid w:val="00596834"/>
    <w:rsid w:val="005A15B3"/>
    <w:rsid w:val="005A1ADF"/>
    <w:rsid w:val="005A2F11"/>
    <w:rsid w:val="005B345A"/>
    <w:rsid w:val="005B395C"/>
    <w:rsid w:val="005D16DE"/>
    <w:rsid w:val="005D28BA"/>
    <w:rsid w:val="005F4307"/>
    <w:rsid w:val="00625179"/>
    <w:rsid w:val="006400D2"/>
    <w:rsid w:val="00662A99"/>
    <w:rsid w:val="006B2921"/>
    <w:rsid w:val="006C28A9"/>
    <w:rsid w:val="007112BB"/>
    <w:rsid w:val="00715D0A"/>
    <w:rsid w:val="007436B2"/>
    <w:rsid w:val="0077464D"/>
    <w:rsid w:val="007A53AB"/>
    <w:rsid w:val="007B1414"/>
    <w:rsid w:val="007B74E8"/>
    <w:rsid w:val="007D2B90"/>
    <w:rsid w:val="007E1573"/>
    <w:rsid w:val="00842049"/>
    <w:rsid w:val="00844573"/>
    <w:rsid w:val="00865BD0"/>
    <w:rsid w:val="00871D3B"/>
    <w:rsid w:val="008756EB"/>
    <w:rsid w:val="00883930"/>
    <w:rsid w:val="0089364E"/>
    <w:rsid w:val="008A3130"/>
    <w:rsid w:val="008A7C13"/>
    <w:rsid w:val="008C197E"/>
    <w:rsid w:val="008F01A6"/>
    <w:rsid w:val="008F09D3"/>
    <w:rsid w:val="008F572B"/>
    <w:rsid w:val="00907378"/>
    <w:rsid w:val="00912188"/>
    <w:rsid w:val="00936761"/>
    <w:rsid w:val="0096486F"/>
    <w:rsid w:val="00991FC2"/>
    <w:rsid w:val="00994B5D"/>
    <w:rsid w:val="009A0F6F"/>
    <w:rsid w:val="009B5184"/>
    <w:rsid w:val="009C63D4"/>
    <w:rsid w:val="009F3C4C"/>
    <w:rsid w:val="00A0285F"/>
    <w:rsid w:val="00A17A87"/>
    <w:rsid w:val="00A17DF3"/>
    <w:rsid w:val="00A51589"/>
    <w:rsid w:val="00A73C10"/>
    <w:rsid w:val="00A86D40"/>
    <w:rsid w:val="00A930CF"/>
    <w:rsid w:val="00AA314E"/>
    <w:rsid w:val="00AA3D82"/>
    <w:rsid w:val="00B03CB5"/>
    <w:rsid w:val="00B04DD2"/>
    <w:rsid w:val="00B37BDE"/>
    <w:rsid w:val="00B84C2E"/>
    <w:rsid w:val="00BE562A"/>
    <w:rsid w:val="00BF4CCA"/>
    <w:rsid w:val="00C024A7"/>
    <w:rsid w:val="00C14B13"/>
    <w:rsid w:val="00C32E19"/>
    <w:rsid w:val="00C37447"/>
    <w:rsid w:val="00C70E3D"/>
    <w:rsid w:val="00CA634C"/>
    <w:rsid w:val="00D25929"/>
    <w:rsid w:val="00D70034"/>
    <w:rsid w:val="00D8157A"/>
    <w:rsid w:val="00D85DDF"/>
    <w:rsid w:val="00D92D37"/>
    <w:rsid w:val="00D92DCC"/>
    <w:rsid w:val="00DB080F"/>
    <w:rsid w:val="00DC2C7E"/>
    <w:rsid w:val="00DD4609"/>
    <w:rsid w:val="00DF5AF6"/>
    <w:rsid w:val="00E118BB"/>
    <w:rsid w:val="00E20577"/>
    <w:rsid w:val="00E51598"/>
    <w:rsid w:val="00E534D3"/>
    <w:rsid w:val="00E60147"/>
    <w:rsid w:val="00E845E1"/>
    <w:rsid w:val="00EB3387"/>
    <w:rsid w:val="00EB445E"/>
    <w:rsid w:val="00EC2239"/>
    <w:rsid w:val="00ED3290"/>
    <w:rsid w:val="00ED4251"/>
    <w:rsid w:val="00EE123C"/>
    <w:rsid w:val="00EE7EF7"/>
    <w:rsid w:val="00F05F8F"/>
    <w:rsid w:val="00F21B60"/>
    <w:rsid w:val="00F258AA"/>
    <w:rsid w:val="00F405F7"/>
    <w:rsid w:val="00F45DFD"/>
    <w:rsid w:val="00F53203"/>
    <w:rsid w:val="00FB7207"/>
    <w:rsid w:val="00FC136C"/>
    <w:rsid w:val="00FC5B9A"/>
    <w:rsid w:val="00FC7F55"/>
    <w:rsid w:val="00FD75CD"/>
    <w:rsid w:val="00FE22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C3FF7"/>
  <w15:docId w15:val="{AA069817-B161-4109-925D-F66496BA1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val="uk-UA"/>
    </w:rPr>
  </w:style>
  <w:style w:type="paragraph" w:styleId="1">
    <w:name w:val="heading 1"/>
    <w:basedOn w:val="a"/>
    <w:next w:val="a"/>
    <w:link w:val="10"/>
    <w:uiPriority w:val="9"/>
    <w:qFormat/>
    <w:rsid w:val="00A73C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C14B1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36761"/>
    <w:rPr>
      <w:color w:val="0563C1" w:themeColor="hyperlink"/>
      <w:u w:val="single"/>
    </w:rPr>
  </w:style>
  <w:style w:type="character" w:customStyle="1" w:styleId="11">
    <w:name w:val="Неразрешенное упоминание1"/>
    <w:basedOn w:val="a0"/>
    <w:uiPriority w:val="99"/>
    <w:semiHidden/>
    <w:unhideWhenUsed/>
    <w:rsid w:val="00936761"/>
    <w:rPr>
      <w:color w:val="605E5C"/>
      <w:shd w:val="clear" w:color="auto" w:fill="E1DFDD"/>
    </w:rPr>
  </w:style>
  <w:style w:type="character" w:styleId="a4">
    <w:name w:val="Unresolved Mention"/>
    <w:basedOn w:val="a0"/>
    <w:uiPriority w:val="99"/>
    <w:semiHidden/>
    <w:unhideWhenUsed/>
    <w:rsid w:val="005424E6"/>
    <w:rPr>
      <w:color w:val="605E5C"/>
      <w:shd w:val="clear" w:color="auto" w:fill="E1DFDD"/>
    </w:rPr>
  </w:style>
  <w:style w:type="character" w:customStyle="1" w:styleId="10">
    <w:name w:val="Заголовок 1 Знак"/>
    <w:basedOn w:val="a0"/>
    <w:link w:val="1"/>
    <w:uiPriority w:val="9"/>
    <w:rsid w:val="00A73C10"/>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C14B13"/>
    <w:rPr>
      <w:rFonts w:asciiTheme="majorHAnsi" w:eastAsiaTheme="majorEastAsia" w:hAnsiTheme="majorHAnsi" w:cstheme="majorBidi"/>
      <w:color w:val="2F5496" w:themeColor="accent1" w:themeShade="BF"/>
      <w:sz w:val="26"/>
      <w:szCs w:val="26"/>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021203">
      <w:bodyDiv w:val="1"/>
      <w:marLeft w:val="0"/>
      <w:marRight w:val="0"/>
      <w:marTop w:val="0"/>
      <w:marBottom w:val="0"/>
      <w:divBdr>
        <w:top w:val="none" w:sz="0" w:space="0" w:color="auto"/>
        <w:left w:val="none" w:sz="0" w:space="0" w:color="auto"/>
        <w:bottom w:val="none" w:sz="0" w:space="0" w:color="auto"/>
        <w:right w:val="none" w:sz="0" w:space="0" w:color="auto"/>
      </w:divBdr>
    </w:div>
    <w:div w:id="330449853">
      <w:bodyDiv w:val="1"/>
      <w:marLeft w:val="0"/>
      <w:marRight w:val="0"/>
      <w:marTop w:val="0"/>
      <w:marBottom w:val="0"/>
      <w:divBdr>
        <w:top w:val="none" w:sz="0" w:space="0" w:color="auto"/>
        <w:left w:val="none" w:sz="0" w:space="0" w:color="auto"/>
        <w:bottom w:val="none" w:sz="0" w:space="0" w:color="auto"/>
        <w:right w:val="none" w:sz="0" w:space="0" w:color="auto"/>
      </w:divBdr>
    </w:div>
    <w:div w:id="455180218">
      <w:bodyDiv w:val="1"/>
      <w:marLeft w:val="0"/>
      <w:marRight w:val="0"/>
      <w:marTop w:val="0"/>
      <w:marBottom w:val="0"/>
      <w:divBdr>
        <w:top w:val="none" w:sz="0" w:space="0" w:color="auto"/>
        <w:left w:val="none" w:sz="0" w:space="0" w:color="auto"/>
        <w:bottom w:val="none" w:sz="0" w:space="0" w:color="auto"/>
        <w:right w:val="none" w:sz="0" w:space="0" w:color="auto"/>
      </w:divBdr>
    </w:div>
    <w:div w:id="591474923">
      <w:bodyDiv w:val="1"/>
      <w:marLeft w:val="0"/>
      <w:marRight w:val="0"/>
      <w:marTop w:val="0"/>
      <w:marBottom w:val="0"/>
      <w:divBdr>
        <w:top w:val="none" w:sz="0" w:space="0" w:color="auto"/>
        <w:left w:val="none" w:sz="0" w:space="0" w:color="auto"/>
        <w:bottom w:val="none" w:sz="0" w:space="0" w:color="auto"/>
        <w:right w:val="none" w:sz="0" w:space="0" w:color="auto"/>
      </w:divBdr>
    </w:div>
    <w:div w:id="811481982">
      <w:bodyDiv w:val="1"/>
      <w:marLeft w:val="0"/>
      <w:marRight w:val="0"/>
      <w:marTop w:val="0"/>
      <w:marBottom w:val="0"/>
      <w:divBdr>
        <w:top w:val="none" w:sz="0" w:space="0" w:color="auto"/>
        <w:left w:val="none" w:sz="0" w:space="0" w:color="auto"/>
        <w:bottom w:val="none" w:sz="0" w:space="0" w:color="auto"/>
        <w:right w:val="none" w:sz="0" w:space="0" w:color="auto"/>
      </w:divBdr>
    </w:div>
    <w:div w:id="961228548">
      <w:bodyDiv w:val="1"/>
      <w:marLeft w:val="0"/>
      <w:marRight w:val="0"/>
      <w:marTop w:val="0"/>
      <w:marBottom w:val="0"/>
      <w:divBdr>
        <w:top w:val="none" w:sz="0" w:space="0" w:color="auto"/>
        <w:left w:val="none" w:sz="0" w:space="0" w:color="auto"/>
        <w:bottom w:val="none" w:sz="0" w:space="0" w:color="auto"/>
        <w:right w:val="none" w:sz="0" w:space="0" w:color="auto"/>
      </w:divBdr>
    </w:div>
    <w:div w:id="1049306337">
      <w:bodyDiv w:val="1"/>
      <w:marLeft w:val="0"/>
      <w:marRight w:val="0"/>
      <w:marTop w:val="0"/>
      <w:marBottom w:val="0"/>
      <w:divBdr>
        <w:top w:val="none" w:sz="0" w:space="0" w:color="auto"/>
        <w:left w:val="none" w:sz="0" w:space="0" w:color="auto"/>
        <w:bottom w:val="none" w:sz="0" w:space="0" w:color="auto"/>
        <w:right w:val="none" w:sz="0" w:space="0" w:color="auto"/>
      </w:divBdr>
    </w:div>
    <w:div w:id="1094010603">
      <w:bodyDiv w:val="1"/>
      <w:marLeft w:val="0"/>
      <w:marRight w:val="0"/>
      <w:marTop w:val="0"/>
      <w:marBottom w:val="0"/>
      <w:divBdr>
        <w:top w:val="none" w:sz="0" w:space="0" w:color="auto"/>
        <w:left w:val="none" w:sz="0" w:space="0" w:color="auto"/>
        <w:bottom w:val="none" w:sz="0" w:space="0" w:color="auto"/>
        <w:right w:val="none" w:sz="0" w:space="0" w:color="auto"/>
      </w:divBdr>
    </w:div>
    <w:div w:id="1276325491">
      <w:bodyDiv w:val="1"/>
      <w:marLeft w:val="0"/>
      <w:marRight w:val="0"/>
      <w:marTop w:val="0"/>
      <w:marBottom w:val="0"/>
      <w:divBdr>
        <w:top w:val="none" w:sz="0" w:space="0" w:color="auto"/>
        <w:left w:val="none" w:sz="0" w:space="0" w:color="auto"/>
        <w:bottom w:val="none" w:sz="0" w:space="0" w:color="auto"/>
        <w:right w:val="none" w:sz="0" w:space="0" w:color="auto"/>
      </w:divBdr>
    </w:div>
    <w:div w:id="1328480387">
      <w:bodyDiv w:val="1"/>
      <w:marLeft w:val="0"/>
      <w:marRight w:val="0"/>
      <w:marTop w:val="0"/>
      <w:marBottom w:val="0"/>
      <w:divBdr>
        <w:top w:val="none" w:sz="0" w:space="0" w:color="auto"/>
        <w:left w:val="none" w:sz="0" w:space="0" w:color="auto"/>
        <w:bottom w:val="none" w:sz="0" w:space="0" w:color="auto"/>
        <w:right w:val="none" w:sz="0" w:space="0" w:color="auto"/>
      </w:divBdr>
    </w:div>
    <w:div w:id="1515850519">
      <w:bodyDiv w:val="1"/>
      <w:marLeft w:val="0"/>
      <w:marRight w:val="0"/>
      <w:marTop w:val="0"/>
      <w:marBottom w:val="0"/>
      <w:divBdr>
        <w:top w:val="none" w:sz="0" w:space="0" w:color="auto"/>
        <w:left w:val="none" w:sz="0" w:space="0" w:color="auto"/>
        <w:bottom w:val="none" w:sz="0" w:space="0" w:color="auto"/>
        <w:right w:val="none" w:sz="0" w:space="0" w:color="auto"/>
      </w:divBdr>
      <w:divsChild>
        <w:div w:id="1900818722">
          <w:marLeft w:val="0"/>
          <w:marRight w:val="0"/>
          <w:marTop w:val="0"/>
          <w:marBottom w:val="0"/>
          <w:divBdr>
            <w:top w:val="none" w:sz="0" w:space="0" w:color="auto"/>
            <w:left w:val="none" w:sz="0" w:space="0" w:color="auto"/>
            <w:bottom w:val="none" w:sz="0" w:space="0" w:color="auto"/>
            <w:right w:val="none" w:sz="0" w:space="0" w:color="auto"/>
          </w:divBdr>
          <w:divsChild>
            <w:div w:id="1094669574">
              <w:marLeft w:val="0"/>
              <w:marRight w:val="0"/>
              <w:marTop w:val="0"/>
              <w:marBottom w:val="0"/>
              <w:divBdr>
                <w:top w:val="none" w:sz="0" w:space="0" w:color="auto"/>
                <w:left w:val="none" w:sz="0" w:space="0" w:color="auto"/>
                <w:bottom w:val="none" w:sz="0" w:space="0" w:color="auto"/>
                <w:right w:val="none" w:sz="0" w:space="0" w:color="auto"/>
              </w:divBdr>
              <w:divsChild>
                <w:div w:id="411246502">
                  <w:marLeft w:val="0"/>
                  <w:marRight w:val="0"/>
                  <w:marTop w:val="0"/>
                  <w:marBottom w:val="0"/>
                  <w:divBdr>
                    <w:top w:val="none" w:sz="0" w:space="0" w:color="auto"/>
                    <w:left w:val="none" w:sz="0" w:space="0" w:color="auto"/>
                    <w:bottom w:val="none" w:sz="0" w:space="0" w:color="auto"/>
                    <w:right w:val="none" w:sz="0" w:space="0" w:color="auto"/>
                  </w:divBdr>
                  <w:divsChild>
                    <w:div w:id="1104422128">
                      <w:marLeft w:val="0"/>
                      <w:marRight w:val="0"/>
                      <w:marTop w:val="0"/>
                      <w:marBottom w:val="0"/>
                      <w:divBdr>
                        <w:top w:val="none" w:sz="0" w:space="0" w:color="auto"/>
                        <w:left w:val="none" w:sz="0" w:space="0" w:color="auto"/>
                        <w:bottom w:val="none" w:sz="0" w:space="0" w:color="auto"/>
                        <w:right w:val="none" w:sz="0" w:space="0" w:color="auto"/>
                      </w:divBdr>
                      <w:divsChild>
                        <w:div w:id="1964117074">
                          <w:marLeft w:val="0"/>
                          <w:marRight w:val="0"/>
                          <w:marTop w:val="0"/>
                          <w:marBottom w:val="0"/>
                          <w:divBdr>
                            <w:top w:val="none" w:sz="0" w:space="0" w:color="auto"/>
                            <w:left w:val="none" w:sz="0" w:space="0" w:color="auto"/>
                            <w:bottom w:val="none" w:sz="0" w:space="0" w:color="auto"/>
                            <w:right w:val="none" w:sz="0" w:space="0" w:color="auto"/>
                          </w:divBdr>
                          <w:divsChild>
                            <w:div w:id="1455561042">
                              <w:marLeft w:val="0"/>
                              <w:marRight w:val="0"/>
                              <w:marTop w:val="0"/>
                              <w:marBottom w:val="240"/>
                              <w:divBdr>
                                <w:top w:val="none" w:sz="0" w:space="0" w:color="auto"/>
                                <w:left w:val="none" w:sz="0" w:space="0" w:color="auto"/>
                                <w:bottom w:val="none" w:sz="0" w:space="0" w:color="auto"/>
                                <w:right w:val="none" w:sz="0" w:space="0" w:color="auto"/>
                              </w:divBdr>
                              <w:divsChild>
                                <w:div w:id="2085369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0339583">
      <w:bodyDiv w:val="1"/>
      <w:marLeft w:val="0"/>
      <w:marRight w:val="0"/>
      <w:marTop w:val="0"/>
      <w:marBottom w:val="0"/>
      <w:divBdr>
        <w:top w:val="none" w:sz="0" w:space="0" w:color="auto"/>
        <w:left w:val="none" w:sz="0" w:space="0" w:color="auto"/>
        <w:bottom w:val="none" w:sz="0" w:space="0" w:color="auto"/>
        <w:right w:val="none" w:sz="0" w:space="0" w:color="auto"/>
      </w:divBdr>
    </w:div>
    <w:div w:id="1741488614">
      <w:bodyDiv w:val="1"/>
      <w:marLeft w:val="0"/>
      <w:marRight w:val="0"/>
      <w:marTop w:val="0"/>
      <w:marBottom w:val="0"/>
      <w:divBdr>
        <w:top w:val="none" w:sz="0" w:space="0" w:color="auto"/>
        <w:left w:val="none" w:sz="0" w:space="0" w:color="auto"/>
        <w:bottom w:val="none" w:sz="0" w:space="0" w:color="auto"/>
        <w:right w:val="none" w:sz="0" w:space="0" w:color="auto"/>
      </w:divBdr>
    </w:div>
    <w:div w:id="2021085153">
      <w:bodyDiv w:val="1"/>
      <w:marLeft w:val="0"/>
      <w:marRight w:val="0"/>
      <w:marTop w:val="0"/>
      <w:marBottom w:val="0"/>
      <w:divBdr>
        <w:top w:val="none" w:sz="0" w:space="0" w:color="auto"/>
        <w:left w:val="none" w:sz="0" w:space="0" w:color="auto"/>
        <w:bottom w:val="none" w:sz="0" w:space="0" w:color="auto"/>
        <w:right w:val="none" w:sz="0" w:space="0" w:color="auto"/>
      </w:divBdr>
    </w:div>
    <w:div w:id="2117867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rozorro.gov.ua/uk/tender/UA-2026-09-17-003051-a" TargetMode="External"/><Relationship Id="rId4" Type="http://schemas.openxmlformats.org/officeDocument/2006/relationships/hyperlink" Target="https://prozorro.gov.ua/uk/tender/UA-2025-09-26-002563-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210</Words>
  <Characters>1203</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Ганна Козлова</dc:creator>
  <cp:keywords/>
  <dc:description/>
  <cp:lastModifiedBy>Єгорова Оксана</cp:lastModifiedBy>
  <cp:revision>2</cp:revision>
  <cp:lastPrinted>2024-12-25T11:56:00Z</cp:lastPrinted>
  <dcterms:created xsi:type="dcterms:W3CDTF">2026-09-17T08:47:00Z</dcterms:created>
  <dcterms:modified xsi:type="dcterms:W3CDTF">2026-09-17T08:47:00Z</dcterms:modified>
</cp:coreProperties>
</file>