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EC4F" w14:textId="04FD3A0A" w:rsidR="00117A1A" w:rsidRPr="007B74E8" w:rsidRDefault="00936761" w:rsidP="00FC179C">
      <w:pPr>
        <w:spacing w:before="240" w:line="240" w:lineRule="auto"/>
        <w:ind w:firstLine="567"/>
        <w:jc w:val="center"/>
        <w:rPr>
          <w:rFonts w:ascii="Times New Roman" w:hAnsi="Times New Roman" w:cs="Times New Roman"/>
          <w:b/>
          <w:bCs/>
          <w:sz w:val="24"/>
          <w:szCs w:val="24"/>
          <w:u w:val="single"/>
        </w:rPr>
      </w:pPr>
      <w:r w:rsidRPr="007B74E8">
        <w:rPr>
          <w:rFonts w:ascii="Times New Roman" w:hAnsi="Times New Roman" w:cs="Times New Roman"/>
          <w:b/>
          <w:bCs/>
          <w:sz w:val="24"/>
          <w:szCs w:val="24"/>
          <w:u w:val="single"/>
        </w:rPr>
        <w:t>Обґрунтування технічних та якісних характеристик предмета закупівлі, очікуваної вартості предмета закупівлі:</w:t>
      </w:r>
    </w:p>
    <w:p w14:paraId="4916C6C8" w14:textId="67DC9004" w:rsidR="000D1BC5" w:rsidRPr="000D1BC5" w:rsidRDefault="000D1BC5" w:rsidP="000D1BC5">
      <w:pPr>
        <w:widowControl w:val="0"/>
        <w:spacing w:before="240" w:line="240" w:lineRule="auto"/>
        <w:ind w:firstLine="567"/>
        <w:contextualSpacing/>
        <w:jc w:val="center"/>
        <w:rPr>
          <w:rFonts w:ascii="Times New Roman" w:hAnsi="Times New Roman" w:cs="Times New Roman"/>
          <w:b/>
          <w:bCs/>
          <w:sz w:val="24"/>
          <w:szCs w:val="24"/>
        </w:rPr>
      </w:pPr>
      <w:r w:rsidRPr="000D1BC5">
        <w:rPr>
          <w:rFonts w:ascii="Times New Roman" w:hAnsi="Times New Roman" w:cs="Times New Roman"/>
          <w:b/>
          <w:bCs/>
          <w:sz w:val="24"/>
          <w:szCs w:val="24"/>
        </w:rPr>
        <w:t>34350000-5 Шини для транспортних засобів великої та малої тоннажності</w:t>
      </w:r>
    </w:p>
    <w:p w14:paraId="29CC13BF" w14:textId="75AB5633" w:rsidR="00003D61" w:rsidRDefault="000D1BC5" w:rsidP="000D1BC5">
      <w:pPr>
        <w:widowControl w:val="0"/>
        <w:spacing w:before="240" w:line="240" w:lineRule="auto"/>
        <w:ind w:firstLine="567"/>
        <w:contextualSpacing/>
        <w:jc w:val="center"/>
        <w:rPr>
          <w:rFonts w:ascii="Times New Roman" w:hAnsi="Times New Roman" w:cs="Times New Roman"/>
          <w:b/>
          <w:bCs/>
          <w:sz w:val="24"/>
          <w:szCs w:val="24"/>
        </w:rPr>
      </w:pPr>
      <w:r w:rsidRPr="000D1BC5">
        <w:rPr>
          <w:rFonts w:ascii="Times New Roman" w:hAnsi="Times New Roman" w:cs="Times New Roman"/>
          <w:b/>
          <w:bCs/>
          <w:sz w:val="24"/>
          <w:szCs w:val="24"/>
        </w:rPr>
        <w:t>(Шини для легкових автомобілів)</w:t>
      </w:r>
    </w:p>
    <w:p w14:paraId="519B07E3" w14:textId="77777777" w:rsidR="000D1BC5" w:rsidRPr="007B74E8" w:rsidRDefault="000D1BC5" w:rsidP="000D1BC5">
      <w:pPr>
        <w:widowControl w:val="0"/>
        <w:spacing w:before="240" w:line="240" w:lineRule="auto"/>
        <w:ind w:firstLine="567"/>
        <w:contextualSpacing/>
        <w:jc w:val="center"/>
        <w:rPr>
          <w:rFonts w:ascii="Times New Roman" w:hAnsi="Times New Roman" w:cs="Times New Roman"/>
          <w:b/>
          <w:bCs/>
          <w:sz w:val="24"/>
          <w:szCs w:val="24"/>
        </w:rPr>
      </w:pPr>
    </w:p>
    <w:p w14:paraId="323AAC3A" w14:textId="0A2138CB" w:rsidR="00FF3514" w:rsidRPr="00FF3514" w:rsidRDefault="00936761" w:rsidP="000D1BC5">
      <w:pPr>
        <w:widowControl w:val="0"/>
        <w:spacing w:before="240" w:line="240"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ПАТ «Центренерго» оголошено відкриті торги</w:t>
      </w:r>
      <w:r w:rsidR="00AA3D82" w:rsidRPr="007B74E8">
        <w:rPr>
          <w:rFonts w:ascii="Times New Roman" w:eastAsia="SimSun" w:hAnsi="Times New Roman" w:cs="Times New Roman"/>
          <w:bCs/>
          <w:sz w:val="24"/>
          <w:szCs w:val="24"/>
          <w:lang w:eastAsia="zh-CN"/>
        </w:rPr>
        <w:t xml:space="preserve"> </w:t>
      </w:r>
      <w:r w:rsidR="002419F1" w:rsidRPr="007B74E8">
        <w:rPr>
          <w:rFonts w:ascii="Times New Roman" w:eastAsia="SimSun" w:hAnsi="Times New Roman" w:cs="Times New Roman"/>
          <w:bCs/>
          <w:sz w:val="24"/>
          <w:szCs w:val="24"/>
          <w:lang w:eastAsia="zh-CN"/>
        </w:rPr>
        <w:t xml:space="preserve">з особливостями </w:t>
      </w:r>
      <w:r w:rsidR="002419F1" w:rsidRPr="007B74E8">
        <w:rPr>
          <w:rFonts w:ascii="Times New Roman" w:hAnsi="Times New Roman" w:cs="Times New Roman"/>
          <w:bCs/>
          <w:sz w:val="24"/>
          <w:szCs w:val="24"/>
        </w:rPr>
        <w:t xml:space="preserve">з урахуванням Постанови Кабінету Міністрів України від 12 жовтня 2022 року №1178 (далі – Постанова) </w:t>
      </w:r>
      <w:r w:rsidR="002419F1" w:rsidRPr="007B74E8">
        <w:rPr>
          <w:rFonts w:ascii="Times New Roman" w:hAnsi="Times New Roman" w:cs="Times New Roman"/>
          <w:b/>
          <w:bCs/>
          <w:sz w:val="24"/>
          <w:szCs w:val="24"/>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2419F1" w:rsidRPr="007B74E8">
        <w:rPr>
          <w:rFonts w:ascii="Times New Roman" w:hAnsi="Times New Roman" w:cs="Times New Roman"/>
          <w:bCs/>
          <w:sz w:val="24"/>
          <w:szCs w:val="24"/>
        </w:rPr>
        <w:t xml:space="preserve"> (далі - Особливості) </w:t>
      </w:r>
      <w:r w:rsidRPr="007B74E8">
        <w:rPr>
          <w:rFonts w:ascii="Times New Roman" w:hAnsi="Times New Roman" w:cs="Times New Roman"/>
          <w:sz w:val="24"/>
          <w:szCs w:val="24"/>
        </w:rPr>
        <w:t>на закупівлю: Код ДК 021:</w:t>
      </w:r>
      <w:r w:rsidR="00CC3145" w:rsidRPr="00CC3145">
        <w:rPr>
          <w:rFonts w:ascii="Segoe UI" w:eastAsia="Times New Roman" w:hAnsi="Segoe UI" w:cs="Segoe UI"/>
          <w:b/>
          <w:bCs/>
          <w:color w:val="1F1F1F"/>
          <w:kern w:val="36"/>
          <w:sz w:val="24"/>
          <w:szCs w:val="24"/>
          <w:lang w:eastAsia="uk-UA"/>
        </w:rPr>
        <w:t xml:space="preserve"> </w:t>
      </w:r>
      <w:r w:rsidR="000D1BC5" w:rsidRPr="000D1BC5">
        <w:rPr>
          <w:rFonts w:ascii="Times New Roman" w:hAnsi="Times New Roman" w:cs="Times New Roman"/>
          <w:b/>
          <w:bCs/>
          <w:sz w:val="24"/>
          <w:szCs w:val="24"/>
        </w:rPr>
        <w:t>34350000-5 Шини для транспортних засобів великої та малої тоннажності</w:t>
      </w:r>
      <w:r w:rsidR="000D1BC5">
        <w:rPr>
          <w:rFonts w:ascii="Times New Roman" w:hAnsi="Times New Roman" w:cs="Times New Roman"/>
          <w:b/>
          <w:bCs/>
          <w:sz w:val="24"/>
          <w:szCs w:val="24"/>
        </w:rPr>
        <w:t xml:space="preserve"> </w:t>
      </w:r>
      <w:r w:rsidR="000D1BC5" w:rsidRPr="000D1BC5">
        <w:rPr>
          <w:rFonts w:ascii="Times New Roman" w:hAnsi="Times New Roman" w:cs="Times New Roman"/>
          <w:b/>
          <w:bCs/>
          <w:sz w:val="24"/>
          <w:szCs w:val="24"/>
        </w:rPr>
        <w:t>(Шини для легкових автомобілів)</w:t>
      </w:r>
      <w:r w:rsidR="00FF3514">
        <w:rPr>
          <w:rFonts w:ascii="Times New Roman" w:hAnsi="Times New Roman" w:cs="Times New Roman"/>
          <w:b/>
          <w:bCs/>
          <w:sz w:val="24"/>
          <w:szCs w:val="24"/>
        </w:rPr>
        <w:t>.</w:t>
      </w:r>
    </w:p>
    <w:p w14:paraId="7D85BE98" w14:textId="0FEDEC2A" w:rsidR="00715D0A" w:rsidRDefault="00715D0A" w:rsidP="00FC179C">
      <w:pPr>
        <w:widowControl w:val="0"/>
        <w:spacing w:before="240" w:line="240" w:lineRule="auto"/>
        <w:ind w:firstLine="567"/>
        <w:contextualSpacing/>
        <w:jc w:val="both"/>
        <w:rPr>
          <w:rFonts w:ascii="Times New Roman" w:hAnsi="Times New Roman" w:cs="Times New Roman"/>
          <w:b/>
          <w:bCs/>
          <w:sz w:val="24"/>
          <w:szCs w:val="24"/>
        </w:rPr>
      </w:pPr>
    </w:p>
    <w:p w14:paraId="31986C0E" w14:textId="13AA0B72" w:rsidR="004749F9" w:rsidRDefault="00936761" w:rsidP="00FC179C">
      <w:pPr>
        <w:widowControl w:val="0"/>
        <w:spacing w:before="240" w:line="240" w:lineRule="auto"/>
        <w:ind w:firstLine="567"/>
        <w:contextualSpacing/>
        <w:jc w:val="both"/>
        <w:rPr>
          <w:rFonts w:ascii="Times New Roman" w:hAnsi="Times New Roman" w:cs="Times New Roman"/>
          <w:sz w:val="24"/>
          <w:szCs w:val="24"/>
        </w:rPr>
      </w:pPr>
      <w:r w:rsidRPr="007B74E8">
        <w:rPr>
          <w:rFonts w:ascii="Times New Roman" w:hAnsi="Times New Roman" w:cs="Times New Roman"/>
          <w:sz w:val="24"/>
          <w:szCs w:val="24"/>
        </w:rPr>
        <w:t>Посилання на процедуру закупівлі в електронній системі закупівель</w:t>
      </w:r>
      <w:r w:rsidR="00016D55" w:rsidRPr="007B74E8">
        <w:rPr>
          <w:rFonts w:ascii="Times New Roman" w:hAnsi="Times New Roman" w:cs="Times New Roman"/>
          <w:sz w:val="24"/>
          <w:szCs w:val="24"/>
        </w:rPr>
        <w:t>:</w:t>
      </w:r>
    </w:p>
    <w:p w14:paraId="472F4B1A" w14:textId="77777777" w:rsidR="000D1BC5" w:rsidRPr="00715D0A" w:rsidRDefault="000D1BC5" w:rsidP="00FC179C">
      <w:pPr>
        <w:widowControl w:val="0"/>
        <w:spacing w:before="240" w:line="240" w:lineRule="auto"/>
        <w:ind w:firstLine="567"/>
        <w:contextualSpacing/>
        <w:jc w:val="both"/>
        <w:rPr>
          <w:rFonts w:ascii="Times New Roman" w:hAnsi="Times New Roman" w:cs="Times New Roman"/>
          <w:b/>
          <w:bCs/>
          <w:sz w:val="24"/>
          <w:szCs w:val="24"/>
        </w:rPr>
      </w:pPr>
    </w:p>
    <w:p w14:paraId="08DF341A" w14:textId="2F227831" w:rsidR="000D1BC5" w:rsidRDefault="000D1BC5" w:rsidP="000D1BC5">
      <w:pPr>
        <w:widowControl w:val="0"/>
        <w:spacing w:before="240" w:line="240" w:lineRule="auto"/>
        <w:ind w:firstLine="567"/>
        <w:contextualSpacing/>
        <w:jc w:val="center"/>
        <w:rPr>
          <w:rFonts w:ascii="Times New Roman" w:hAnsi="Times New Roman" w:cs="Times New Roman"/>
          <w:b/>
          <w:bCs/>
          <w:sz w:val="24"/>
          <w:szCs w:val="24"/>
          <w:u w:val="single"/>
        </w:rPr>
      </w:pPr>
      <w:hyperlink r:id="rId4" w:history="1">
        <w:r w:rsidRPr="000D1BC5">
          <w:rPr>
            <w:rFonts w:ascii="Times New Roman" w:hAnsi="Times New Roman" w:cs="Times New Roman"/>
            <w:b/>
            <w:bCs/>
            <w:sz w:val="24"/>
            <w:szCs w:val="24"/>
            <w:u w:val="single"/>
          </w:rPr>
          <w:t>https://prozorro.gov.ua/uk/tender/UA-2026-10-20-007505-a</w:t>
        </w:r>
      </w:hyperlink>
    </w:p>
    <w:p w14:paraId="2F41B11E" w14:textId="77777777" w:rsidR="000D1BC5" w:rsidRPr="000D1BC5" w:rsidRDefault="000D1BC5" w:rsidP="00FC179C">
      <w:pPr>
        <w:widowControl w:val="0"/>
        <w:spacing w:before="240" w:line="240" w:lineRule="auto"/>
        <w:ind w:firstLine="567"/>
        <w:contextualSpacing/>
        <w:jc w:val="both"/>
        <w:rPr>
          <w:rFonts w:ascii="Times New Roman" w:hAnsi="Times New Roman" w:cs="Times New Roman"/>
          <w:b/>
          <w:bCs/>
          <w:sz w:val="24"/>
          <w:szCs w:val="24"/>
          <w:u w:val="single"/>
        </w:rPr>
      </w:pPr>
    </w:p>
    <w:p w14:paraId="086188E1" w14:textId="041A87FA" w:rsidR="005A15B3" w:rsidRPr="00003D61" w:rsidRDefault="005A15B3" w:rsidP="00FC179C">
      <w:pPr>
        <w:widowControl w:val="0"/>
        <w:spacing w:before="240" w:line="240" w:lineRule="auto"/>
        <w:ind w:firstLine="567"/>
        <w:contextualSpacing/>
        <w:jc w:val="both"/>
        <w:rPr>
          <w:rFonts w:ascii="Times New Roman" w:hAnsi="Times New Roman" w:cs="Times New Roman"/>
          <w:sz w:val="24"/>
          <w:szCs w:val="24"/>
        </w:rPr>
      </w:pPr>
      <w:r w:rsidRPr="00003D61">
        <w:rPr>
          <w:rFonts w:ascii="Times New Roman" w:hAnsi="Times New Roman" w:cs="Times New Roman"/>
          <w:sz w:val="24"/>
          <w:szCs w:val="24"/>
        </w:rPr>
        <w:t>Технічні та якісні характеристики предмет</w:t>
      </w:r>
      <w:r w:rsidR="00003D61" w:rsidRPr="00003D61">
        <w:rPr>
          <w:rFonts w:ascii="Times New Roman" w:hAnsi="Times New Roman" w:cs="Times New Roman"/>
          <w:sz w:val="24"/>
          <w:szCs w:val="24"/>
        </w:rPr>
        <w:t>а</w:t>
      </w:r>
      <w:r w:rsidRPr="00003D61">
        <w:rPr>
          <w:rFonts w:ascii="Times New Roman" w:hAnsi="Times New Roman" w:cs="Times New Roman"/>
          <w:sz w:val="24"/>
          <w:szCs w:val="24"/>
        </w:rPr>
        <w:t xml:space="preserve"> закупівлі визначені  відповідно до </w:t>
      </w:r>
      <w:r w:rsidR="007B74E8" w:rsidRPr="00003D61">
        <w:rPr>
          <w:rFonts w:ascii="Times New Roman" w:hAnsi="Times New Roman" w:cs="Times New Roman"/>
          <w:sz w:val="24"/>
          <w:szCs w:val="24"/>
        </w:rPr>
        <w:t>потреб</w:t>
      </w:r>
      <w:r w:rsidRPr="00003D61">
        <w:rPr>
          <w:rFonts w:ascii="Times New Roman" w:hAnsi="Times New Roman" w:cs="Times New Roman"/>
          <w:sz w:val="24"/>
          <w:szCs w:val="24"/>
        </w:rPr>
        <w:t xml:space="preserve"> </w:t>
      </w:r>
      <w:r w:rsidR="007B74E8" w:rsidRPr="00003D61">
        <w:rPr>
          <w:rFonts w:ascii="Times New Roman" w:hAnsi="Times New Roman" w:cs="Times New Roman"/>
          <w:sz w:val="24"/>
          <w:szCs w:val="24"/>
        </w:rPr>
        <w:t xml:space="preserve">Замовника </w:t>
      </w:r>
      <w:r w:rsidR="00CC3145" w:rsidRPr="00003D61">
        <w:rPr>
          <w:rFonts w:ascii="Times New Roman" w:hAnsi="Times New Roman" w:cs="Times New Roman"/>
          <w:sz w:val="24"/>
          <w:szCs w:val="24"/>
        </w:rPr>
        <w:t>та з урахуванням вимог нормативних документів</w:t>
      </w:r>
      <w:r w:rsidR="00003D61" w:rsidRPr="00003D61">
        <w:rPr>
          <w:rFonts w:ascii="Times New Roman" w:hAnsi="Times New Roman" w:cs="Times New Roman"/>
          <w:sz w:val="24"/>
          <w:szCs w:val="24"/>
        </w:rPr>
        <w:t xml:space="preserve"> у сфері стандартизації.</w:t>
      </w:r>
    </w:p>
    <w:p w14:paraId="59001F01" w14:textId="0C97BEFE" w:rsidR="007B74E8" w:rsidRPr="00003D61" w:rsidRDefault="000D1BC5" w:rsidP="00FC179C">
      <w:pPr>
        <w:widowControl w:val="0"/>
        <w:spacing w:before="240" w:line="240" w:lineRule="auto"/>
        <w:ind w:firstLine="567"/>
        <w:contextualSpacing/>
        <w:jc w:val="both"/>
        <w:rPr>
          <w:rFonts w:ascii="Times New Roman" w:hAnsi="Times New Roman" w:cs="Times New Roman"/>
          <w:sz w:val="24"/>
          <w:szCs w:val="24"/>
        </w:rPr>
      </w:pPr>
      <w:r w:rsidRPr="000D1BC5">
        <w:rPr>
          <w:rFonts w:ascii="Times New Roman" w:hAnsi="Times New Roman" w:cs="Times New Roman"/>
          <w:sz w:val="24"/>
          <w:szCs w:val="24"/>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r w:rsidR="007B74E8" w:rsidRPr="00003D61">
        <w:rPr>
          <w:rFonts w:ascii="Times New Roman" w:hAnsi="Times New Roman" w:cs="Times New Roman"/>
          <w:sz w:val="24"/>
          <w:szCs w:val="24"/>
        </w:rPr>
        <w:t>.</w:t>
      </w:r>
    </w:p>
    <w:p w14:paraId="24A9A8F3" w14:textId="51CAACE0" w:rsidR="001B2159" w:rsidRPr="007B74E8" w:rsidRDefault="001B2159" w:rsidP="00FC179C">
      <w:pPr>
        <w:shd w:val="clear" w:color="auto" w:fill="FFFFFF"/>
        <w:spacing w:before="240" w:line="240" w:lineRule="auto"/>
        <w:ind w:firstLine="567"/>
        <w:jc w:val="both"/>
        <w:rPr>
          <w:rFonts w:ascii="Times New Roman" w:hAnsi="Times New Roman" w:cs="Times New Roman"/>
          <w:bCs/>
          <w:sz w:val="24"/>
          <w:szCs w:val="24"/>
        </w:rPr>
      </w:pPr>
    </w:p>
    <w:sectPr w:rsidR="001B2159" w:rsidRPr="007B74E8" w:rsidSect="00715D0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D61"/>
    <w:rsid w:val="00005A9E"/>
    <w:rsid w:val="000147AC"/>
    <w:rsid w:val="00016D55"/>
    <w:rsid w:val="000205D7"/>
    <w:rsid w:val="000335FE"/>
    <w:rsid w:val="000367A9"/>
    <w:rsid w:val="00040CED"/>
    <w:rsid w:val="00042EAD"/>
    <w:rsid w:val="000479F2"/>
    <w:rsid w:val="00050E37"/>
    <w:rsid w:val="0006021B"/>
    <w:rsid w:val="00086840"/>
    <w:rsid w:val="000A164E"/>
    <w:rsid w:val="000B1FFD"/>
    <w:rsid w:val="000B5531"/>
    <w:rsid w:val="000B6472"/>
    <w:rsid w:val="000D1BC5"/>
    <w:rsid w:val="000E7209"/>
    <w:rsid w:val="000F49D2"/>
    <w:rsid w:val="000F7483"/>
    <w:rsid w:val="00103142"/>
    <w:rsid w:val="00107D56"/>
    <w:rsid w:val="00117A1A"/>
    <w:rsid w:val="0016391C"/>
    <w:rsid w:val="00164ADA"/>
    <w:rsid w:val="001811E1"/>
    <w:rsid w:val="001872EB"/>
    <w:rsid w:val="001B2159"/>
    <w:rsid w:val="00210FC8"/>
    <w:rsid w:val="00211178"/>
    <w:rsid w:val="00216F93"/>
    <w:rsid w:val="00225C99"/>
    <w:rsid w:val="002328C5"/>
    <w:rsid w:val="002419F1"/>
    <w:rsid w:val="00243617"/>
    <w:rsid w:val="00253F46"/>
    <w:rsid w:val="002841F2"/>
    <w:rsid w:val="002A602F"/>
    <w:rsid w:val="002A6E80"/>
    <w:rsid w:val="002B1F22"/>
    <w:rsid w:val="002C0E47"/>
    <w:rsid w:val="002C2B70"/>
    <w:rsid w:val="00303634"/>
    <w:rsid w:val="00322D04"/>
    <w:rsid w:val="003432CE"/>
    <w:rsid w:val="00351881"/>
    <w:rsid w:val="00355EF1"/>
    <w:rsid w:val="003C6B7B"/>
    <w:rsid w:val="003E627A"/>
    <w:rsid w:val="003F1576"/>
    <w:rsid w:val="00401E27"/>
    <w:rsid w:val="0040534E"/>
    <w:rsid w:val="00424BF7"/>
    <w:rsid w:val="00441CCB"/>
    <w:rsid w:val="004432D2"/>
    <w:rsid w:val="004749F9"/>
    <w:rsid w:val="004A676C"/>
    <w:rsid w:val="004B37A5"/>
    <w:rsid w:val="004C74B6"/>
    <w:rsid w:val="004D4C14"/>
    <w:rsid w:val="005225FE"/>
    <w:rsid w:val="00522C21"/>
    <w:rsid w:val="00524BC8"/>
    <w:rsid w:val="00525656"/>
    <w:rsid w:val="005416E2"/>
    <w:rsid w:val="00541C96"/>
    <w:rsid w:val="005424E6"/>
    <w:rsid w:val="00544654"/>
    <w:rsid w:val="00560461"/>
    <w:rsid w:val="00560480"/>
    <w:rsid w:val="00562F6F"/>
    <w:rsid w:val="00566244"/>
    <w:rsid w:val="00583EAA"/>
    <w:rsid w:val="00592731"/>
    <w:rsid w:val="00596834"/>
    <w:rsid w:val="005A15B3"/>
    <w:rsid w:val="005A1ADF"/>
    <w:rsid w:val="005A2F11"/>
    <w:rsid w:val="005B345A"/>
    <w:rsid w:val="005B395C"/>
    <w:rsid w:val="005D16DE"/>
    <w:rsid w:val="005D28BA"/>
    <w:rsid w:val="005F4307"/>
    <w:rsid w:val="00625179"/>
    <w:rsid w:val="006400D2"/>
    <w:rsid w:val="00662A99"/>
    <w:rsid w:val="006B2921"/>
    <w:rsid w:val="006C28A9"/>
    <w:rsid w:val="007112BB"/>
    <w:rsid w:val="00715D0A"/>
    <w:rsid w:val="007436B2"/>
    <w:rsid w:val="0077464D"/>
    <w:rsid w:val="007A53AB"/>
    <w:rsid w:val="007B1414"/>
    <w:rsid w:val="007B74E8"/>
    <w:rsid w:val="007D2B90"/>
    <w:rsid w:val="007E1573"/>
    <w:rsid w:val="00842049"/>
    <w:rsid w:val="00844573"/>
    <w:rsid w:val="00865BD0"/>
    <w:rsid w:val="00871D3B"/>
    <w:rsid w:val="008756EB"/>
    <w:rsid w:val="00883930"/>
    <w:rsid w:val="0089364E"/>
    <w:rsid w:val="008A3130"/>
    <w:rsid w:val="008A47C8"/>
    <w:rsid w:val="008A7C13"/>
    <w:rsid w:val="008C197E"/>
    <w:rsid w:val="008F01A6"/>
    <w:rsid w:val="008F09D3"/>
    <w:rsid w:val="008F572B"/>
    <w:rsid w:val="00907378"/>
    <w:rsid w:val="00912188"/>
    <w:rsid w:val="00936761"/>
    <w:rsid w:val="00963245"/>
    <w:rsid w:val="0096486F"/>
    <w:rsid w:val="00991FC2"/>
    <w:rsid w:val="00994B5D"/>
    <w:rsid w:val="009A0F6F"/>
    <w:rsid w:val="009B5184"/>
    <w:rsid w:val="009C63D4"/>
    <w:rsid w:val="009F3C4C"/>
    <w:rsid w:val="00A0285F"/>
    <w:rsid w:val="00A17A87"/>
    <w:rsid w:val="00A17DF3"/>
    <w:rsid w:val="00A51589"/>
    <w:rsid w:val="00A73C10"/>
    <w:rsid w:val="00A86D40"/>
    <w:rsid w:val="00A930CF"/>
    <w:rsid w:val="00AA314E"/>
    <w:rsid w:val="00AA3D82"/>
    <w:rsid w:val="00B03CB5"/>
    <w:rsid w:val="00B04DD2"/>
    <w:rsid w:val="00B37BDE"/>
    <w:rsid w:val="00B84C2E"/>
    <w:rsid w:val="00BE562A"/>
    <w:rsid w:val="00BF4CCA"/>
    <w:rsid w:val="00C024A7"/>
    <w:rsid w:val="00C14B13"/>
    <w:rsid w:val="00C32E19"/>
    <w:rsid w:val="00C37447"/>
    <w:rsid w:val="00C70E3D"/>
    <w:rsid w:val="00C84BF7"/>
    <w:rsid w:val="00CA634C"/>
    <w:rsid w:val="00CC3145"/>
    <w:rsid w:val="00D25929"/>
    <w:rsid w:val="00D70034"/>
    <w:rsid w:val="00D8157A"/>
    <w:rsid w:val="00D85DDF"/>
    <w:rsid w:val="00D92D37"/>
    <w:rsid w:val="00D92DCC"/>
    <w:rsid w:val="00DB080F"/>
    <w:rsid w:val="00DC2C7E"/>
    <w:rsid w:val="00DD4609"/>
    <w:rsid w:val="00DF5AF6"/>
    <w:rsid w:val="00E118BB"/>
    <w:rsid w:val="00E20577"/>
    <w:rsid w:val="00E51598"/>
    <w:rsid w:val="00E534D3"/>
    <w:rsid w:val="00E60147"/>
    <w:rsid w:val="00E845E1"/>
    <w:rsid w:val="00EA792B"/>
    <w:rsid w:val="00EB3387"/>
    <w:rsid w:val="00EC2239"/>
    <w:rsid w:val="00ED3290"/>
    <w:rsid w:val="00ED4251"/>
    <w:rsid w:val="00EE123C"/>
    <w:rsid w:val="00EE7EF7"/>
    <w:rsid w:val="00F05F8F"/>
    <w:rsid w:val="00F21B60"/>
    <w:rsid w:val="00F405F7"/>
    <w:rsid w:val="00F45DFD"/>
    <w:rsid w:val="00F53203"/>
    <w:rsid w:val="00FB6883"/>
    <w:rsid w:val="00FB7207"/>
    <w:rsid w:val="00FC136C"/>
    <w:rsid w:val="00FC179C"/>
    <w:rsid w:val="00FC5B9A"/>
    <w:rsid w:val="00FC7F55"/>
    <w:rsid w:val="00FD75CD"/>
    <w:rsid w:val="00FE2245"/>
    <w:rsid w:val="00FF3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uiPriority w:val="9"/>
    <w:qFormat/>
    <w:rsid w:val="00A73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14B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character" w:customStyle="1" w:styleId="10">
    <w:name w:val="Заголовок 1 Знак"/>
    <w:basedOn w:val="a0"/>
    <w:link w:val="1"/>
    <w:uiPriority w:val="9"/>
    <w:rsid w:val="00A73C1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C14B13"/>
    <w:rPr>
      <w:rFonts w:asciiTheme="majorHAnsi" w:eastAsiaTheme="majorEastAsia" w:hAnsiTheme="majorHAnsi" w:cstheme="majorBidi"/>
      <w:color w:val="2F5496"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21203">
      <w:bodyDiv w:val="1"/>
      <w:marLeft w:val="0"/>
      <w:marRight w:val="0"/>
      <w:marTop w:val="0"/>
      <w:marBottom w:val="0"/>
      <w:divBdr>
        <w:top w:val="none" w:sz="0" w:space="0" w:color="auto"/>
        <w:left w:val="none" w:sz="0" w:space="0" w:color="auto"/>
        <w:bottom w:val="none" w:sz="0" w:space="0" w:color="auto"/>
        <w:right w:val="none" w:sz="0" w:space="0" w:color="auto"/>
      </w:divBdr>
    </w:div>
    <w:div w:id="330449853">
      <w:bodyDiv w:val="1"/>
      <w:marLeft w:val="0"/>
      <w:marRight w:val="0"/>
      <w:marTop w:val="0"/>
      <w:marBottom w:val="0"/>
      <w:divBdr>
        <w:top w:val="none" w:sz="0" w:space="0" w:color="auto"/>
        <w:left w:val="none" w:sz="0" w:space="0" w:color="auto"/>
        <w:bottom w:val="none" w:sz="0" w:space="0" w:color="auto"/>
        <w:right w:val="none" w:sz="0" w:space="0" w:color="auto"/>
      </w:divBdr>
    </w:div>
    <w:div w:id="455180218">
      <w:bodyDiv w:val="1"/>
      <w:marLeft w:val="0"/>
      <w:marRight w:val="0"/>
      <w:marTop w:val="0"/>
      <w:marBottom w:val="0"/>
      <w:divBdr>
        <w:top w:val="none" w:sz="0" w:space="0" w:color="auto"/>
        <w:left w:val="none" w:sz="0" w:space="0" w:color="auto"/>
        <w:bottom w:val="none" w:sz="0" w:space="0" w:color="auto"/>
        <w:right w:val="none" w:sz="0" w:space="0" w:color="auto"/>
      </w:divBdr>
    </w:div>
    <w:div w:id="591474923">
      <w:bodyDiv w:val="1"/>
      <w:marLeft w:val="0"/>
      <w:marRight w:val="0"/>
      <w:marTop w:val="0"/>
      <w:marBottom w:val="0"/>
      <w:divBdr>
        <w:top w:val="none" w:sz="0" w:space="0" w:color="auto"/>
        <w:left w:val="none" w:sz="0" w:space="0" w:color="auto"/>
        <w:bottom w:val="none" w:sz="0" w:space="0" w:color="auto"/>
        <w:right w:val="none" w:sz="0" w:space="0" w:color="auto"/>
      </w:divBdr>
    </w:div>
    <w:div w:id="811481982">
      <w:bodyDiv w:val="1"/>
      <w:marLeft w:val="0"/>
      <w:marRight w:val="0"/>
      <w:marTop w:val="0"/>
      <w:marBottom w:val="0"/>
      <w:divBdr>
        <w:top w:val="none" w:sz="0" w:space="0" w:color="auto"/>
        <w:left w:val="none" w:sz="0" w:space="0" w:color="auto"/>
        <w:bottom w:val="none" w:sz="0" w:space="0" w:color="auto"/>
        <w:right w:val="none" w:sz="0" w:space="0" w:color="auto"/>
      </w:divBdr>
    </w:div>
    <w:div w:id="961228548">
      <w:bodyDiv w:val="1"/>
      <w:marLeft w:val="0"/>
      <w:marRight w:val="0"/>
      <w:marTop w:val="0"/>
      <w:marBottom w:val="0"/>
      <w:divBdr>
        <w:top w:val="none" w:sz="0" w:space="0" w:color="auto"/>
        <w:left w:val="none" w:sz="0" w:space="0" w:color="auto"/>
        <w:bottom w:val="none" w:sz="0" w:space="0" w:color="auto"/>
        <w:right w:val="none" w:sz="0" w:space="0" w:color="auto"/>
      </w:divBdr>
    </w:div>
    <w:div w:id="1049306337">
      <w:bodyDiv w:val="1"/>
      <w:marLeft w:val="0"/>
      <w:marRight w:val="0"/>
      <w:marTop w:val="0"/>
      <w:marBottom w:val="0"/>
      <w:divBdr>
        <w:top w:val="none" w:sz="0" w:space="0" w:color="auto"/>
        <w:left w:val="none" w:sz="0" w:space="0" w:color="auto"/>
        <w:bottom w:val="none" w:sz="0" w:space="0" w:color="auto"/>
        <w:right w:val="none" w:sz="0" w:space="0" w:color="auto"/>
      </w:divBdr>
    </w:div>
    <w:div w:id="1094010603">
      <w:bodyDiv w:val="1"/>
      <w:marLeft w:val="0"/>
      <w:marRight w:val="0"/>
      <w:marTop w:val="0"/>
      <w:marBottom w:val="0"/>
      <w:divBdr>
        <w:top w:val="none" w:sz="0" w:space="0" w:color="auto"/>
        <w:left w:val="none" w:sz="0" w:space="0" w:color="auto"/>
        <w:bottom w:val="none" w:sz="0" w:space="0" w:color="auto"/>
        <w:right w:val="none" w:sz="0" w:space="0" w:color="auto"/>
      </w:divBdr>
    </w:div>
    <w:div w:id="1276325491">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515850519">
      <w:bodyDiv w:val="1"/>
      <w:marLeft w:val="0"/>
      <w:marRight w:val="0"/>
      <w:marTop w:val="0"/>
      <w:marBottom w:val="0"/>
      <w:divBdr>
        <w:top w:val="none" w:sz="0" w:space="0" w:color="auto"/>
        <w:left w:val="none" w:sz="0" w:space="0" w:color="auto"/>
        <w:bottom w:val="none" w:sz="0" w:space="0" w:color="auto"/>
        <w:right w:val="none" w:sz="0" w:space="0" w:color="auto"/>
      </w:divBdr>
      <w:divsChild>
        <w:div w:id="1900818722">
          <w:marLeft w:val="0"/>
          <w:marRight w:val="0"/>
          <w:marTop w:val="0"/>
          <w:marBottom w:val="0"/>
          <w:divBdr>
            <w:top w:val="none" w:sz="0" w:space="0" w:color="auto"/>
            <w:left w:val="none" w:sz="0" w:space="0" w:color="auto"/>
            <w:bottom w:val="none" w:sz="0" w:space="0" w:color="auto"/>
            <w:right w:val="none" w:sz="0" w:space="0" w:color="auto"/>
          </w:divBdr>
          <w:divsChild>
            <w:div w:id="1094669574">
              <w:marLeft w:val="0"/>
              <w:marRight w:val="0"/>
              <w:marTop w:val="0"/>
              <w:marBottom w:val="0"/>
              <w:divBdr>
                <w:top w:val="none" w:sz="0" w:space="0" w:color="auto"/>
                <w:left w:val="none" w:sz="0" w:space="0" w:color="auto"/>
                <w:bottom w:val="none" w:sz="0" w:space="0" w:color="auto"/>
                <w:right w:val="none" w:sz="0" w:space="0" w:color="auto"/>
              </w:divBdr>
              <w:divsChild>
                <w:div w:id="411246502">
                  <w:marLeft w:val="0"/>
                  <w:marRight w:val="0"/>
                  <w:marTop w:val="0"/>
                  <w:marBottom w:val="0"/>
                  <w:divBdr>
                    <w:top w:val="none" w:sz="0" w:space="0" w:color="auto"/>
                    <w:left w:val="none" w:sz="0" w:space="0" w:color="auto"/>
                    <w:bottom w:val="none" w:sz="0" w:space="0" w:color="auto"/>
                    <w:right w:val="none" w:sz="0" w:space="0" w:color="auto"/>
                  </w:divBdr>
                  <w:divsChild>
                    <w:div w:id="1104422128">
                      <w:marLeft w:val="0"/>
                      <w:marRight w:val="0"/>
                      <w:marTop w:val="0"/>
                      <w:marBottom w:val="0"/>
                      <w:divBdr>
                        <w:top w:val="none" w:sz="0" w:space="0" w:color="auto"/>
                        <w:left w:val="none" w:sz="0" w:space="0" w:color="auto"/>
                        <w:bottom w:val="none" w:sz="0" w:space="0" w:color="auto"/>
                        <w:right w:val="none" w:sz="0" w:space="0" w:color="auto"/>
                      </w:divBdr>
                      <w:divsChild>
                        <w:div w:id="1964117074">
                          <w:marLeft w:val="0"/>
                          <w:marRight w:val="0"/>
                          <w:marTop w:val="0"/>
                          <w:marBottom w:val="0"/>
                          <w:divBdr>
                            <w:top w:val="none" w:sz="0" w:space="0" w:color="auto"/>
                            <w:left w:val="none" w:sz="0" w:space="0" w:color="auto"/>
                            <w:bottom w:val="none" w:sz="0" w:space="0" w:color="auto"/>
                            <w:right w:val="none" w:sz="0" w:space="0" w:color="auto"/>
                          </w:divBdr>
                          <w:divsChild>
                            <w:div w:id="1455561042">
                              <w:marLeft w:val="0"/>
                              <w:marRight w:val="0"/>
                              <w:marTop w:val="0"/>
                              <w:marBottom w:val="240"/>
                              <w:divBdr>
                                <w:top w:val="none" w:sz="0" w:space="0" w:color="auto"/>
                                <w:left w:val="none" w:sz="0" w:space="0" w:color="auto"/>
                                <w:bottom w:val="none" w:sz="0" w:space="0" w:color="auto"/>
                                <w:right w:val="none" w:sz="0" w:space="0" w:color="auto"/>
                              </w:divBdr>
                              <w:divsChild>
                                <w:div w:id="20853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339583">
      <w:bodyDiv w:val="1"/>
      <w:marLeft w:val="0"/>
      <w:marRight w:val="0"/>
      <w:marTop w:val="0"/>
      <w:marBottom w:val="0"/>
      <w:divBdr>
        <w:top w:val="none" w:sz="0" w:space="0" w:color="auto"/>
        <w:left w:val="none" w:sz="0" w:space="0" w:color="auto"/>
        <w:bottom w:val="none" w:sz="0" w:space="0" w:color="auto"/>
        <w:right w:val="none" w:sz="0" w:space="0" w:color="auto"/>
      </w:divBdr>
    </w:div>
    <w:div w:id="1741488614">
      <w:bodyDiv w:val="1"/>
      <w:marLeft w:val="0"/>
      <w:marRight w:val="0"/>
      <w:marTop w:val="0"/>
      <w:marBottom w:val="0"/>
      <w:divBdr>
        <w:top w:val="none" w:sz="0" w:space="0" w:color="auto"/>
        <w:left w:val="none" w:sz="0" w:space="0" w:color="auto"/>
        <w:bottom w:val="none" w:sz="0" w:space="0" w:color="auto"/>
        <w:right w:val="none" w:sz="0" w:space="0" w:color="auto"/>
      </w:divBdr>
    </w:div>
    <w:div w:id="2021085153">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zorro.gov.ua/uk/tender/UA-2026-10-20-007505-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Козлова</dc:creator>
  <cp:keywords/>
  <dc:description/>
  <cp:lastModifiedBy>Єгорова Оксана</cp:lastModifiedBy>
  <cp:revision>2</cp:revision>
  <cp:lastPrinted>2024-12-25T11:56:00Z</cp:lastPrinted>
  <dcterms:created xsi:type="dcterms:W3CDTF">2026-10-20T11:21:00Z</dcterms:created>
  <dcterms:modified xsi:type="dcterms:W3CDTF">2026-10-20T11:21:00Z</dcterms:modified>
</cp:coreProperties>
</file>